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B9DE" w14:textId="7AFCC233" w:rsidR="00F1712A" w:rsidRDefault="00372BBA" w:rsidP="08B22CF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F78F8B" wp14:editId="3715764F">
                <wp:simplePos x="0" y="0"/>
                <wp:positionH relativeFrom="page">
                  <wp:posOffset>3543300</wp:posOffset>
                </wp:positionH>
                <wp:positionV relativeFrom="paragraph">
                  <wp:posOffset>1600200</wp:posOffset>
                </wp:positionV>
                <wp:extent cx="34861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42970A" w14:textId="77777777" w:rsidR="00F12FAB" w:rsidRPr="00372BBA" w:rsidRDefault="00F12FAB" w:rsidP="006F02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BBA">
                              <w:rPr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Frequently Asked Questions</w:t>
                            </w:r>
                          </w:p>
                          <w:p w14:paraId="79E29EBF" w14:textId="77777777" w:rsidR="00F12FAB" w:rsidRDefault="00F12FAB" w:rsidP="00C336F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B0F897" w14:textId="77777777" w:rsidR="00F12FAB" w:rsidRPr="00F1712A" w:rsidRDefault="00F12FAB" w:rsidP="00C336F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0A1366" w14:textId="77777777" w:rsidR="00F12FAB" w:rsidRPr="00F1712A" w:rsidRDefault="00F12FAB" w:rsidP="00C336F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8F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126pt;width:274.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0yKAIAAFYEAAAOAAAAZHJzL2Uyb0RvYy54bWysVMFu2zAMvQ/YPwi6L066tOuMOEXWIsOA&#10;oC2QDD0rshQbsESNUmJnXz9KdtKs22nYRaZIiiLfe/LsrjMNOyj0NdiCT0ZjzpSVUNZ2V/Dvm+WH&#10;W858ELYUDVhV8KPy/G7+/t2sdbm6ggqaUiGjItbnrSt4FYLLs8zLShnhR+CUpaAGNCLQFndZiaKl&#10;6qbJrsbjm6wFLB2CVN6T96EP8nmqr7WS4UlrrwJrCk69hbRiWrdxzeYzke9QuKqWQxviH7oworZ0&#10;6bnUgwiC7bH+o5SpJYIHHUYSTAZa11KlGWiayfjNNOtKOJVmIXC8O8Pk/19Z+Xh4RlaXxB1nVhii&#10;aKO6wL5AxyYRndb5nJLWjtJCR+6YOfg9OePQnUYTvzQOozjhfDxjG4tJcn6c3t5MrikkKTa9/kTk&#10;xTLZ62mHPnxVYFg0Co7EXYJUHFY+9KmnlHiZhWXdNOQXeWN/c1DN3qOSAIbTcZC+4WiFbtsNU2yh&#10;PNJwCL04vJPLmjpYCR+eBZIaqGlSeHiiRTfQFhwGi7MK8Off/DGfSKIoZy2pq+D+x16g4qz5Zom+&#10;z5PpNMoxbRIanOFlZHsZsXtzDyRgooi6SyYdxtCcTI1gXughLOKtFBJW0t0FDyfzPvSap4ck1WKR&#10;kkiAToSVXTsZS0cII76b7kWgG0gIRN8jnHQo8jdc9Lk9+It9AF0noiLAPapEcNyQeBPVw0OLr+Ny&#10;n7JefwfzXwAAAP//AwBQSwMEFAAGAAgAAAAhAHyPh4LfAAAADAEAAA8AAABkcnMvZG93bnJldi54&#10;bWxMj8FOwzAQRO9I/IO1SNyo3dDQErKpEIgrqIUicXOTbRIRr6PYbcLfsz3BbUY7mn2TryfXqRMN&#10;ofWMMJ8ZUMSlr1quET7eX25WoEK0XNnOMyH8UIB1cXmR26zyI2/otI21khIOmUVoYuwzrUPZkLNh&#10;5ntiuR384GwUO9S6Guwo5a7TiTF32tmW5UNje3pqqPzeHh3C7vXw9bkwb/WzS/vRT0azu9eI11fT&#10;4wOoSFP8C8MZX9ChEKa9P3IVVIeQpivZEhGSNBFxTszNUtQe4TZZGNBFrv+PKH4BAAD//wMAUEsB&#10;Ai0AFAAGAAgAAAAhALaDOJL+AAAA4QEAABMAAAAAAAAAAAAAAAAAAAAAAFtDb250ZW50X1R5cGVz&#10;XS54bWxQSwECLQAUAAYACAAAACEAOP0h/9YAAACUAQAACwAAAAAAAAAAAAAAAAAvAQAAX3JlbHMv&#10;LnJlbHNQSwECLQAUAAYACAAAACEAbHK9MigCAABWBAAADgAAAAAAAAAAAAAAAAAuAgAAZHJzL2Uy&#10;b0RvYy54bWxQSwECLQAUAAYACAAAACEAfI+Hgt8AAAAMAQAADwAAAAAAAAAAAAAAAACCBAAAZHJz&#10;L2Rvd25yZXYueG1sUEsFBgAAAAAEAAQA8wAAAI4FAAAAAA==&#10;" filled="f" stroked="f">
                <v:textbox>
                  <w:txbxContent>
                    <w:p w14:paraId="0042970A" w14:textId="77777777" w:rsidR="00F12FAB" w:rsidRPr="00372BBA" w:rsidRDefault="00F12FAB" w:rsidP="006F022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BBA">
                        <w:rPr>
                          <w:b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Frequently Asked Questions</w:t>
                      </w:r>
                    </w:p>
                    <w:p w14:paraId="79E29EBF" w14:textId="77777777" w:rsidR="00F12FAB" w:rsidRDefault="00F12FAB" w:rsidP="00C336F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B0F897" w14:textId="77777777" w:rsidR="00F12FAB" w:rsidRPr="00F1712A" w:rsidRDefault="00F12FAB" w:rsidP="00C336F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0A1366" w14:textId="77777777" w:rsidR="00F12FAB" w:rsidRPr="00F1712A" w:rsidRDefault="00F12FAB" w:rsidP="00C336F2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AB7642" wp14:editId="4DB308ED">
            <wp:simplePos x="0" y="0"/>
            <wp:positionH relativeFrom="margin">
              <wp:posOffset>-9525</wp:posOffset>
            </wp:positionH>
            <wp:positionV relativeFrom="margin">
              <wp:posOffset>-228600</wp:posOffset>
            </wp:positionV>
            <wp:extent cx="2875721" cy="21336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Seminar Image FINAL w RUPCO logo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2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64BBC" w14:textId="3786AA1B" w:rsidR="00366A3B" w:rsidRPr="00366A3B" w:rsidRDefault="00F1712A" w:rsidP="00902BB3">
      <w:pPr>
        <w:ind w:right="-360"/>
        <w:rPr>
          <w:b/>
          <w:bCs/>
          <w:color w:val="F7CB11"/>
          <w:sz w:val="28"/>
          <w:szCs w:val="28"/>
        </w:rPr>
      </w:pPr>
      <w:r w:rsidRPr="008E3F89">
        <w:rPr>
          <w:b/>
          <w:bCs/>
          <w:color w:val="F7CB11"/>
          <w:sz w:val="28"/>
          <w:szCs w:val="28"/>
        </w:rPr>
        <w:t>__________________________________</w:t>
      </w:r>
      <w:r w:rsidR="00366A3B">
        <w:rPr>
          <w:b/>
          <w:bCs/>
          <w:color w:val="F7CB11"/>
          <w:sz w:val="28"/>
          <w:szCs w:val="28"/>
        </w:rPr>
        <w:t>______________________________</w:t>
      </w:r>
    </w:p>
    <w:p w14:paraId="6A256C64" w14:textId="77777777" w:rsidR="00366A3B" w:rsidRPr="00366A3B" w:rsidRDefault="00366A3B" w:rsidP="00902BB3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1A2ACA3A" w14:textId="37C6A028" w:rsidR="00BE367A" w:rsidRDefault="00BE367A" w:rsidP="00AE590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I register for the Seminar?</w:t>
      </w:r>
    </w:p>
    <w:p w14:paraId="05FDC54B" w14:textId="5388E1E4" w:rsidR="00021966" w:rsidRDefault="00EC3108" w:rsidP="00EC3108">
      <w:pPr>
        <w:ind w:left="720"/>
        <w:rPr>
          <w:bCs/>
          <w:sz w:val="24"/>
          <w:szCs w:val="24"/>
        </w:rPr>
      </w:pPr>
      <w:r w:rsidRPr="00EC3108">
        <w:rPr>
          <w:bCs/>
          <w:sz w:val="24"/>
          <w:szCs w:val="24"/>
        </w:rPr>
        <w:t>Here is the link for registration:</w:t>
      </w:r>
      <w:r w:rsidR="00021966">
        <w:rPr>
          <w:bCs/>
          <w:sz w:val="24"/>
          <w:szCs w:val="24"/>
        </w:rPr>
        <w:t xml:space="preserve">  </w:t>
      </w:r>
      <w:hyperlink r:id="rId8" w:history="1">
        <w:r w:rsidR="00021966" w:rsidRPr="00021966">
          <w:rPr>
            <w:rStyle w:val="Hyperlink"/>
            <w:bCs/>
            <w:sz w:val="24"/>
            <w:szCs w:val="24"/>
          </w:rPr>
          <w:t>2019 Rural LISC Annual Seminar</w:t>
        </w:r>
      </w:hyperlink>
      <w:r w:rsidR="00021966">
        <w:rPr>
          <w:bCs/>
          <w:sz w:val="24"/>
          <w:szCs w:val="24"/>
        </w:rPr>
        <w:t>.</w:t>
      </w:r>
    </w:p>
    <w:p w14:paraId="696424DD" w14:textId="73867D86" w:rsidR="00EC3108" w:rsidRDefault="00EC3108" w:rsidP="00EC3108">
      <w:pPr>
        <w:ind w:left="720"/>
        <w:rPr>
          <w:bCs/>
          <w:sz w:val="24"/>
          <w:szCs w:val="24"/>
        </w:rPr>
      </w:pPr>
      <w:r w:rsidRPr="00EC3108">
        <w:rPr>
          <w:bCs/>
          <w:sz w:val="24"/>
          <w:szCs w:val="24"/>
        </w:rPr>
        <w:t xml:space="preserve">Please complete one registration </w:t>
      </w:r>
      <w:r w:rsidR="00366A3B">
        <w:rPr>
          <w:bCs/>
          <w:sz w:val="24"/>
          <w:szCs w:val="24"/>
        </w:rPr>
        <w:t xml:space="preserve">form </w:t>
      </w:r>
      <w:r w:rsidRPr="00EC3108">
        <w:rPr>
          <w:bCs/>
          <w:sz w:val="24"/>
          <w:szCs w:val="24"/>
        </w:rPr>
        <w:t>per attendee.  Most people will register on th</w:t>
      </w:r>
      <w:r>
        <w:rPr>
          <w:bCs/>
          <w:sz w:val="24"/>
          <w:szCs w:val="24"/>
        </w:rPr>
        <w:t>e “Seminar Registration F</w:t>
      </w:r>
      <w:r w:rsidRPr="00EC3108">
        <w:rPr>
          <w:bCs/>
          <w:sz w:val="24"/>
          <w:szCs w:val="24"/>
        </w:rPr>
        <w:t>orm.</w:t>
      </w:r>
      <w:r>
        <w:rPr>
          <w:bCs/>
          <w:sz w:val="24"/>
          <w:szCs w:val="24"/>
        </w:rPr>
        <w:t>”  On the form, p</w:t>
      </w:r>
      <w:r w:rsidRPr="00EC3108">
        <w:rPr>
          <w:bCs/>
          <w:sz w:val="24"/>
          <w:szCs w:val="24"/>
        </w:rPr>
        <w:t>lease check all options that apply, such as Advisory Committee Member, speaker, sponsor, etc.</w:t>
      </w:r>
    </w:p>
    <w:p w14:paraId="624C75F2" w14:textId="77777777" w:rsidR="007A5554" w:rsidRDefault="00EC3108" w:rsidP="00EC3108">
      <w:pPr>
        <w:ind w:left="720"/>
        <w:rPr>
          <w:bCs/>
          <w:sz w:val="24"/>
          <w:szCs w:val="24"/>
        </w:rPr>
      </w:pPr>
      <w:r w:rsidRPr="00EC3108">
        <w:rPr>
          <w:bCs/>
          <w:sz w:val="24"/>
          <w:szCs w:val="24"/>
        </w:rPr>
        <w:t xml:space="preserve">If you are a 3rd or 4th attendee from the same organization, or if you are </w:t>
      </w:r>
      <w:r>
        <w:rPr>
          <w:bCs/>
          <w:sz w:val="24"/>
          <w:szCs w:val="24"/>
        </w:rPr>
        <w:t>want to register a g</w:t>
      </w:r>
      <w:r w:rsidRPr="00EC3108">
        <w:rPr>
          <w:bCs/>
          <w:sz w:val="24"/>
          <w:szCs w:val="24"/>
        </w:rPr>
        <w:t xml:space="preserve">uest </w:t>
      </w:r>
      <w:r>
        <w:rPr>
          <w:bCs/>
          <w:sz w:val="24"/>
          <w:szCs w:val="24"/>
        </w:rPr>
        <w:t>who will join you for meals, use “Seminar Registration Form – Paying for Meals.”</w:t>
      </w:r>
      <w:r w:rsidRPr="00EC3108">
        <w:rPr>
          <w:bCs/>
          <w:sz w:val="24"/>
          <w:szCs w:val="24"/>
        </w:rPr>
        <w:t xml:space="preserve"> </w:t>
      </w:r>
    </w:p>
    <w:p w14:paraId="134992D5" w14:textId="52F0BCA0" w:rsidR="007A5554" w:rsidRDefault="007A5554" w:rsidP="00EC310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If your plans change and you n</w:t>
      </w:r>
      <w:r w:rsidR="00EC3108" w:rsidRPr="00EC3108">
        <w:rPr>
          <w:bCs/>
          <w:sz w:val="24"/>
          <w:szCs w:val="24"/>
        </w:rPr>
        <w:t xml:space="preserve">eed to make a substitution?   </w:t>
      </w:r>
      <w:r w:rsidRPr="007A5554">
        <w:rPr>
          <w:bCs/>
          <w:sz w:val="24"/>
          <w:szCs w:val="24"/>
        </w:rPr>
        <w:t xml:space="preserve">Here </w:t>
      </w:r>
      <w:r>
        <w:rPr>
          <w:bCs/>
          <w:sz w:val="24"/>
          <w:szCs w:val="24"/>
        </w:rPr>
        <w:t>is the link to the</w:t>
      </w:r>
      <w:r w:rsidRPr="007A5554">
        <w:rPr>
          <w:bCs/>
          <w:sz w:val="24"/>
          <w:szCs w:val="24"/>
        </w:rPr>
        <w:t xml:space="preserve"> instructions:  </w:t>
      </w:r>
      <w:hyperlink r:id="rId9" w:history="1">
        <w:r w:rsidR="00021966" w:rsidRPr="003E1BB2">
          <w:rPr>
            <w:rStyle w:val="Hyperlink"/>
            <w:bCs/>
            <w:sz w:val="24"/>
            <w:szCs w:val="24"/>
          </w:rPr>
          <w:t>https://www.eventbrite.com/support/articles/en_US/How_To/how-to-update-your-ticket-registration-information?lg=en_US</w:t>
        </w:r>
      </w:hyperlink>
      <w:r w:rsidRPr="007A555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NOTE:  The Eventbrite platform uses the term “ticket” instead of registration form.</w:t>
      </w:r>
    </w:p>
    <w:p w14:paraId="029CCB35" w14:textId="52ED9750" w:rsidR="00EC3108" w:rsidRPr="00366A3B" w:rsidRDefault="00EC3108" w:rsidP="00EC310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Here is a link to the Seminar agenda on</w:t>
      </w:r>
      <w:r w:rsidR="008C6C5E">
        <w:rPr>
          <w:bCs/>
          <w:sz w:val="24"/>
          <w:szCs w:val="24"/>
        </w:rPr>
        <w:t xml:space="preserve"> the Rural LISC Website: </w:t>
      </w:r>
      <w:hyperlink r:id="rId10" w:history="1">
        <w:r w:rsidR="008C6C5E" w:rsidRPr="008C6C5E">
          <w:rPr>
            <w:rStyle w:val="Hyperlink"/>
            <w:bCs/>
            <w:sz w:val="24"/>
            <w:szCs w:val="24"/>
          </w:rPr>
          <w:t>Agenda</w:t>
        </w:r>
      </w:hyperlink>
      <w:bookmarkStart w:id="0" w:name="_GoBack"/>
      <w:bookmarkEnd w:id="0"/>
      <w:r w:rsidR="008C6C5E">
        <w:rPr>
          <w:bCs/>
          <w:sz w:val="24"/>
          <w:szCs w:val="24"/>
        </w:rPr>
        <w:t xml:space="preserve">.  </w:t>
      </w:r>
      <w:r w:rsidRPr="00366A3B">
        <w:rPr>
          <w:bCs/>
          <w:sz w:val="24"/>
          <w:szCs w:val="24"/>
        </w:rPr>
        <w:t xml:space="preserve">You can check back periodically for an up-to-date </w:t>
      </w:r>
      <w:r w:rsidR="00366A3B">
        <w:rPr>
          <w:bCs/>
          <w:sz w:val="24"/>
          <w:szCs w:val="24"/>
        </w:rPr>
        <w:t>Agenda with all of the latest information.</w:t>
      </w:r>
    </w:p>
    <w:p w14:paraId="7A4CFA65" w14:textId="01537414" w:rsidR="008E74C4" w:rsidRPr="006F0223" w:rsidRDefault="008E74C4" w:rsidP="00AE590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F0223">
        <w:rPr>
          <w:b/>
          <w:bCs/>
          <w:sz w:val="28"/>
          <w:szCs w:val="28"/>
        </w:rPr>
        <w:t>How do I get to the Seminar?</w:t>
      </w:r>
    </w:p>
    <w:p w14:paraId="336C4FF8" w14:textId="6B6DA640" w:rsidR="008E74C4" w:rsidRPr="006F0223" w:rsidRDefault="008E74C4" w:rsidP="008E74C4">
      <w:pPr>
        <w:ind w:left="810" w:hanging="90"/>
        <w:rPr>
          <w:sz w:val="24"/>
          <w:szCs w:val="24"/>
        </w:rPr>
      </w:pPr>
      <w:r w:rsidRPr="006F0223">
        <w:rPr>
          <w:b/>
          <w:bCs/>
          <w:sz w:val="24"/>
          <w:szCs w:val="24"/>
        </w:rPr>
        <w:t>Flying to New York:</w:t>
      </w:r>
    </w:p>
    <w:p w14:paraId="5D44A3D3" w14:textId="112A422B" w:rsidR="008E74C4" w:rsidRPr="006F0223" w:rsidRDefault="008E74C4" w:rsidP="00945CA2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6F0223">
        <w:rPr>
          <w:sz w:val="24"/>
          <w:szCs w:val="24"/>
        </w:rPr>
        <w:t>LaGuardia/JFK/Newark (all major airlines)</w:t>
      </w:r>
      <w:r w:rsidR="00AF05A9">
        <w:rPr>
          <w:sz w:val="24"/>
          <w:szCs w:val="24"/>
        </w:rPr>
        <w:t xml:space="preserve"> – app</w:t>
      </w:r>
      <w:r w:rsidRPr="006F0223">
        <w:rPr>
          <w:sz w:val="24"/>
          <w:szCs w:val="24"/>
        </w:rPr>
        <w:t>roximately 2 hours by car to hotel</w:t>
      </w:r>
    </w:p>
    <w:p w14:paraId="2D4DC17A" w14:textId="124DC8F6" w:rsidR="008E74C4" w:rsidRPr="006F0223" w:rsidRDefault="008E74C4" w:rsidP="00945CA2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6F0223">
        <w:rPr>
          <w:sz w:val="24"/>
          <w:szCs w:val="24"/>
        </w:rPr>
        <w:t xml:space="preserve">Albany </w:t>
      </w:r>
      <w:r w:rsidR="005227FF">
        <w:rPr>
          <w:sz w:val="24"/>
          <w:szCs w:val="24"/>
        </w:rPr>
        <w:t>(</w:t>
      </w:r>
      <w:r w:rsidRPr="006F0223">
        <w:rPr>
          <w:sz w:val="24"/>
          <w:szCs w:val="24"/>
        </w:rPr>
        <w:t>all major airlines) – 1.5-2 hours by car to hotel</w:t>
      </w:r>
    </w:p>
    <w:p w14:paraId="1B042769" w14:textId="77777777" w:rsidR="008E74C4" w:rsidRPr="006F0223" w:rsidRDefault="008E74C4" w:rsidP="00945CA2">
      <w:pPr>
        <w:pStyle w:val="ListParagraph"/>
        <w:numPr>
          <w:ilvl w:val="0"/>
          <w:numId w:val="5"/>
        </w:numPr>
        <w:ind w:left="1080"/>
        <w:rPr>
          <w:rFonts w:eastAsiaTheme="minorEastAsia"/>
          <w:sz w:val="24"/>
          <w:szCs w:val="24"/>
        </w:rPr>
      </w:pPr>
      <w:r w:rsidRPr="006F0223">
        <w:rPr>
          <w:sz w:val="24"/>
          <w:szCs w:val="24"/>
        </w:rPr>
        <w:t>Stewart International (Newburgh, NY) – 45 minutes by car to hotel</w:t>
      </w:r>
    </w:p>
    <w:p w14:paraId="7126FC2A" w14:textId="77777777" w:rsidR="00AF05A9" w:rsidRDefault="00EA24DF" w:rsidP="00EA24DF">
      <w:pPr>
        <w:ind w:left="720"/>
        <w:rPr>
          <w:rFonts w:eastAsiaTheme="minorEastAsia"/>
          <w:sz w:val="24"/>
          <w:szCs w:val="24"/>
        </w:rPr>
      </w:pPr>
      <w:r w:rsidRPr="006F0223">
        <w:rPr>
          <w:rFonts w:eastAsiaTheme="minorEastAsia"/>
          <w:sz w:val="24"/>
          <w:szCs w:val="24"/>
        </w:rPr>
        <w:t xml:space="preserve">With </w:t>
      </w:r>
      <w:r w:rsidR="008E74C4" w:rsidRPr="006F0223">
        <w:rPr>
          <w:rFonts w:eastAsiaTheme="minorEastAsia"/>
          <w:sz w:val="24"/>
          <w:szCs w:val="24"/>
        </w:rPr>
        <w:t>several options for traveling to New York</w:t>
      </w:r>
      <w:r w:rsidRPr="006F0223">
        <w:rPr>
          <w:rFonts w:eastAsiaTheme="minorEastAsia"/>
          <w:sz w:val="24"/>
          <w:szCs w:val="24"/>
        </w:rPr>
        <w:t>, we recommend that y</w:t>
      </w:r>
      <w:r w:rsidR="008E74C4" w:rsidRPr="006F0223">
        <w:rPr>
          <w:rFonts w:eastAsiaTheme="minorEastAsia"/>
          <w:sz w:val="24"/>
          <w:szCs w:val="24"/>
        </w:rPr>
        <w:t xml:space="preserve">ou call Scott Ray at Universal Travel (717-442-3611) or e-mail </w:t>
      </w:r>
      <w:hyperlink r:id="rId11" w:history="1">
        <w:r w:rsidR="008E74C4" w:rsidRPr="006F0223">
          <w:rPr>
            <w:rStyle w:val="Hyperlink"/>
            <w:rFonts w:eastAsiaTheme="minorEastAsia"/>
            <w:sz w:val="24"/>
            <w:szCs w:val="24"/>
          </w:rPr>
          <w:t>sray@comcast.net</w:t>
        </w:r>
      </w:hyperlink>
      <w:r w:rsidR="008E74C4" w:rsidRPr="006F0223">
        <w:rPr>
          <w:rFonts w:eastAsiaTheme="minorEastAsia"/>
          <w:sz w:val="24"/>
          <w:szCs w:val="24"/>
        </w:rPr>
        <w:t xml:space="preserve"> to make your flight reservations; he can work with you to find the best option, and Universal Travel has arranged discounts off the lowest fares that will save you money.</w:t>
      </w:r>
    </w:p>
    <w:p w14:paraId="76F721AD" w14:textId="77777777" w:rsidR="00372BBA" w:rsidRDefault="00372BB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299249" w14:textId="48837A49" w:rsidR="008E74C4" w:rsidRPr="006F0223" w:rsidRDefault="008E74C4" w:rsidP="008E74C4">
      <w:pPr>
        <w:ind w:left="720"/>
        <w:rPr>
          <w:b/>
          <w:sz w:val="24"/>
          <w:szCs w:val="24"/>
        </w:rPr>
      </w:pPr>
      <w:r w:rsidRPr="006F0223">
        <w:rPr>
          <w:b/>
          <w:sz w:val="24"/>
          <w:szCs w:val="24"/>
        </w:rPr>
        <w:lastRenderedPageBreak/>
        <w:t>Driving directions:</w:t>
      </w:r>
    </w:p>
    <w:p w14:paraId="13DDEDA6" w14:textId="77777777" w:rsidR="008E74C4" w:rsidRPr="005A2810" w:rsidRDefault="008E74C4" w:rsidP="008E74C4">
      <w:pPr>
        <w:ind w:left="720"/>
        <w:rPr>
          <w:b/>
          <w:sz w:val="20"/>
          <w:szCs w:val="20"/>
        </w:rPr>
      </w:pPr>
      <w:r w:rsidRPr="00AF05A9">
        <w:rPr>
          <w:b/>
          <w:sz w:val="24"/>
          <w:szCs w:val="24"/>
        </w:rPr>
        <w:t>FROM NEW YORK CITY</w:t>
      </w:r>
      <w:r w:rsidRPr="005A2810">
        <w:rPr>
          <w:b/>
          <w:sz w:val="20"/>
          <w:szCs w:val="20"/>
        </w:rPr>
        <w:t>:</w:t>
      </w:r>
    </w:p>
    <w:p w14:paraId="43F2C37C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I-87 North to Exit 16 (Harriman) to Route 17 West</w:t>
      </w:r>
    </w:p>
    <w:p w14:paraId="53423F24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Take Exit 106</w:t>
      </w:r>
    </w:p>
    <w:p w14:paraId="2F7D32C7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Go Straight Through Blinking Red Light</w:t>
      </w:r>
    </w:p>
    <w:p w14:paraId="7111C8F1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Proceed Straight Through Traffic Light</w:t>
      </w:r>
    </w:p>
    <w:p w14:paraId="5256BEC9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Follow Signs for Resorts World Catskills</w:t>
      </w:r>
    </w:p>
    <w:p w14:paraId="64E1FAF6" w14:textId="77777777" w:rsidR="008E74C4" w:rsidRPr="005A2810" w:rsidRDefault="008E74C4" w:rsidP="008E74C4">
      <w:pPr>
        <w:ind w:left="720"/>
        <w:rPr>
          <w:b/>
          <w:sz w:val="20"/>
          <w:szCs w:val="20"/>
        </w:rPr>
      </w:pPr>
    </w:p>
    <w:p w14:paraId="4C659651" w14:textId="77777777" w:rsidR="008E74C4" w:rsidRPr="00EA24DF" w:rsidRDefault="008E74C4" w:rsidP="008E74C4">
      <w:pPr>
        <w:ind w:left="720"/>
        <w:rPr>
          <w:b/>
          <w:sz w:val="24"/>
          <w:szCs w:val="24"/>
        </w:rPr>
      </w:pPr>
      <w:r w:rsidRPr="00EA24DF">
        <w:rPr>
          <w:b/>
          <w:sz w:val="24"/>
          <w:szCs w:val="24"/>
        </w:rPr>
        <w:t>FROM CONNECTICUT:</w:t>
      </w:r>
    </w:p>
    <w:p w14:paraId="7044914B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I-84 West to Exit 4W for Route 17 West</w:t>
      </w:r>
    </w:p>
    <w:p w14:paraId="1186CB5B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Take Exit 106</w:t>
      </w:r>
    </w:p>
    <w:p w14:paraId="7B34251E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Go Straight Through Blinking Red Light</w:t>
      </w:r>
    </w:p>
    <w:p w14:paraId="1A80DF8B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Proceed Straight Through Traffic Light</w:t>
      </w:r>
    </w:p>
    <w:p w14:paraId="5D0CA3D9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Follow Signs for Resorts World Catskills</w:t>
      </w:r>
    </w:p>
    <w:p w14:paraId="48F69931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</w:p>
    <w:p w14:paraId="313FFDCA" w14:textId="77777777" w:rsidR="008E74C4" w:rsidRPr="00EA24DF" w:rsidRDefault="008E74C4" w:rsidP="008E74C4">
      <w:pPr>
        <w:ind w:left="720"/>
        <w:rPr>
          <w:b/>
          <w:sz w:val="24"/>
          <w:szCs w:val="24"/>
        </w:rPr>
      </w:pPr>
      <w:r w:rsidRPr="00EA24DF">
        <w:rPr>
          <w:b/>
          <w:sz w:val="24"/>
          <w:szCs w:val="24"/>
        </w:rPr>
        <w:t>FROM SCRANTON:</w:t>
      </w:r>
    </w:p>
    <w:p w14:paraId="7EF7F70F" w14:textId="18F134B9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I-</w:t>
      </w:r>
      <w:r w:rsidR="00AF05A9">
        <w:rPr>
          <w:sz w:val="24"/>
          <w:szCs w:val="24"/>
        </w:rPr>
        <w:t>84 East to Exit 34 for PA-739 N</w:t>
      </w:r>
    </w:p>
    <w:p w14:paraId="09CE0200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Get On NY-17E from PA- 434N</w:t>
      </w:r>
    </w:p>
    <w:p w14:paraId="3F2F5DBE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Follow NY 17E to Exit 106</w:t>
      </w:r>
    </w:p>
    <w:p w14:paraId="172C0E27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Go Completely Around the Traffic Circle and Over the Bridge</w:t>
      </w:r>
    </w:p>
    <w:p w14:paraId="1027B6A0" w14:textId="77777777" w:rsidR="008E74C4" w:rsidRPr="00EA24DF" w:rsidRDefault="008E74C4" w:rsidP="008E74C4">
      <w:pPr>
        <w:spacing w:after="0"/>
        <w:ind w:left="720"/>
        <w:rPr>
          <w:b/>
          <w:sz w:val="24"/>
          <w:szCs w:val="24"/>
        </w:rPr>
      </w:pPr>
      <w:r w:rsidRPr="00EA24DF">
        <w:rPr>
          <w:sz w:val="24"/>
          <w:szCs w:val="24"/>
        </w:rPr>
        <w:t>Take a Left at the Traffic Light and Follow Signs for Resorts World Catskills</w:t>
      </w:r>
    </w:p>
    <w:p w14:paraId="67E5FD98" w14:textId="77777777" w:rsidR="00945CA2" w:rsidRDefault="00945CA2" w:rsidP="00945CA2">
      <w:pPr>
        <w:spacing w:after="0" w:line="240" w:lineRule="auto"/>
        <w:ind w:left="720"/>
        <w:rPr>
          <w:b/>
          <w:sz w:val="24"/>
          <w:szCs w:val="24"/>
        </w:rPr>
      </w:pPr>
    </w:p>
    <w:p w14:paraId="376819D0" w14:textId="77777777" w:rsidR="008E74C4" w:rsidRPr="00EA24DF" w:rsidRDefault="008E74C4" w:rsidP="00945CA2">
      <w:pPr>
        <w:spacing w:line="240" w:lineRule="auto"/>
        <w:ind w:left="720"/>
        <w:rPr>
          <w:b/>
          <w:sz w:val="24"/>
          <w:szCs w:val="24"/>
        </w:rPr>
      </w:pPr>
      <w:r w:rsidRPr="00EA24DF">
        <w:rPr>
          <w:b/>
          <w:sz w:val="24"/>
          <w:szCs w:val="24"/>
        </w:rPr>
        <w:t>FROM ALBANY:</w:t>
      </w:r>
    </w:p>
    <w:p w14:paraId="2FB30499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I-87 South to Exit 17 for I-84 West</w:t>
      </w:r>
    </w:p>
    <w:p w14:paraId="01C438BA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Take Exit 4W for 17 West</w:t>
      </w:r>
    </w:p>
    <w:p w14:paraId="5FC0F48F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Take Exit 106</w:t>
      </w:r>
    </w:p>
    <w:p w14:paraId="08730C9D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Go Straight Through Blinking Red Light</w:t>
      </w:r>
    </w:p>
    <w:p w14:paraId="40B7946A" w14:textId="77777777" w:rsidR="008E74C4" w:rsidRPr="00EA24DF" w:rsidRDefault="008E74C4" w:rsidP="008E74C4">
      <w:pPr>
        <w:spacing w:after="0"/>
        <w:ind w:left="720"/>
        <w:rPr>
          <w:sz w:val="24"/>
          <w:szCs w:val="24"/>
        </w:rPr>
      </w:pPr>
      <w:r w:rsidRPr="00EA24DF">
        <w:rPr>
          <w:sz w:val="24"/>
          <w:szCs w:val="24"/>
        </w:rPr>
        <w:t>Proceed Straight Through Traffic Light</w:t>
      </w:r>
    </w:p>
    <w:p w14:paraId="762EED53" w14:textId="5DC574E2" w:rsidR="008E74C4" w:rsidRDefault="008E74C4" w:rsidP="008E74C4">
      <w:pPr>
        <w:ind w:firstLine="720"/>
        <w:rPr>
          <w:sz w:val="24"/>
          <w:szCs w:val="24"/>
        </w:rPr>
      </w:pPr>
      <w:r w:rsidRPr="00EA24DF">
        <w:rPr>
          <w:sz w:val="24"/>
          <w:szCs w:val="24"/>
        </w:rPr>
        <w:t>Follow Signs for Resorts World Catskills</w:t>
      </w:r>
    </w:p>
    <w:p w14:paraId="55A480BE" w14:textId="77777777" w:rsidR="00EC2AD6" w:rsidRPr="00EA24DF" w:rsidRDefault="00EC2AD6" w:rsidP="008E74C4">
      <w:pPr>
        <w:ind w:firstLine="720"/>
        <w:rPr>
          <w:sz w:val="24"/>
          <w:szCs w:val="24"/>
        </w:rPr>
      </w:pPr>
    </w:p>
    <w:p w14:paraId="7CDF4FB2" w14:textId="77777777" w:rsidR="00761185" w:rsidRPr="006F0223" w:rsidRDefault="00761185" w:rsidP="00AE590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F0223">
        <w:rPr>
          <w:b/>
          <w:bCs/>
          <w:sz w:val="28"/>
          <w:szCs w:val="28"/>
        </w:rPr>
        <w:t>Who should attend the Seminar?</w:t>
      </w:r>
    </w:p>
    <w:p w14:paraId="5C439B1D" w14:textId="19F7BCCE" w:rsidR="00366A3B" w:rsidRDefault="00C27064" w:rsidP="00AF05A9">
      <w:pPr>
        <w:ind w:left="720"/>
        <w:rPr>
          <w:bCs/>
          <w:sz w:val="24"/>
          <w:szCs w:val="24"/>
        </w:rPr>
      </w:pPr>
      <w:r w:rsidRPr="00F1712A">
        <w:rPr>
          <w:bCs/>
          <w:sz w:val="24"/>
          <w:szCs w:val="24"/>
        </w:rPr>
        <w:t>Each Rural LISC organiz</w:t>
      </w:r>
      <w:r w:rsidR="00F1712A" w:rsidRPr="00F1712A">
        <w:rPr>
          <w:bCs/>
          <w:sz w:val="24"/>
          <w:szCs w:val="24"/>
        </w:rPr>
        <w:t xml:space="preserve">ation should send the Executive </w:t>
      </w:r>
      <w:r w:rsidRPr="00F1712A">
        <w:rPr>
          <w:bCs/>
          <w:sz w:val="24"/>
          <w:szCs w:val="24"/>
        </w:rPr>
        <w:t>Director</w:t>
      </w:r>
      <w:r w:rsidR="00AE5906" w:rsidRPr="00F1712A">
        <w:rPr>
          <w:bCs/>
          <w:sz w:val="24"/>
          <w:szCs w:val="24"/>
        </w:rPr>
        <w:t>/CEO/President</w:t>
      </w:r>
      <w:r w:rsidRPr="00F1712A">
        <w:rPr>
          <w:bCs/>
          <w:sz w:val="24"/>
          <w:szCs w:val="24"/>
        </w:rPr>
        <w:t xml:space="preserve"> and one </w:t>
      </w:r>
      <w:r w:rsidR="00AE5906" w:rsidRPr="00F1712A">
        <w:rPr>
          <w:bCs/>
          <w:sz w:val="24"/>
          <w:szCs w:val="24"/>
        </w:rPr>
        <w:t>board member</w:t>
      </w:r>
      <w:r w:rsidRPr="00F1712A">
        <w:rPr>
          <w:bCs/>
          <w:sz w:val="24"/>
          <w:szCs w:val="24"/>
        </w:rPr>
        <w:t>.</w:t>
      </w:r>
      <w:r w:rsidR="00366A3B">
        <w:rPr>
          <w:bCs/>
          <w:sz w:val="24"/>
          <w:szCs w:val="24"/>
        </w:rPr>
        <w:br w:type="page"/>
      </w:r>
    </w:p>
    <w:p w14:paraId="25F98F39" w14:textId="6830F41A" w:rsidR="00A62BC2" w:rsidRPr="006F0223" w:rsidRDefault="008E74C4" w:rsidP="00CC625E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6F0223">
        <w:rPr>
          <w:b/>
          <w:bCs/>
          <w:sz w:val="28"/>
          <w:szCs w:val="28"/>
        </w:rPr>
        <w:lastRenderedPageBreak/>
        <w:t xml:space="preserve">How are </w:t>
      </w:r>
      <w:r w:rsidR="00EA24DF" w:rsidRPr="006F0223">
        <w:rPr>
          <w:b/>
          <w:bCs/>
          <w:sz w:val="28"/>
          <w:szCs w:val="28"/>
        </w:rPr>
        <w:t>my travel e</w:t>
      </w:r>
      <w:r w:rsidR="00761185" w:rsidRPr="006F0223">
        <w:rPr>
          <w:b/>
          <w:bCs/>
          <w:sz w:val="28"/>
          <w:szCs w:val="28"/>
        </w:rPr>
        <w:t>xpenses</w:t>
      </w:r>
      <w:r w:rsidR="00EA24DF" w:rsidRPr="006F0223">
        <w:rPr>
          <w:b/>
          <w:bCs/>
          <w:sz w:val="28"/>
          <w:szCs w:val="28"/>
        </w:rPr>
        <w:t xml:space="preserve"> r</w:t>
      </w:r>
      <w:r w:rsidRPr="006F0223">
        <w:rPr>
          <w:b/>
          <w:bCs/>
          <w:sz w:val="28"/>
          <w:szCs w:val="28"/>
        </w:rPr>
        <w:t>eimbursed?</w:t>
      </w:r>
    </w:p>
    <w:p w14:paraId="5F69732D" w14:textId="5012E7D4" w:rsidR="001D4150" w:rsidRDefault="00EC2AD6" w:rsidP="00EC2AD6">
      <w:pPr>
        <w:ind w:left="99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761185" w:rsidRPr="00F1712A">
        <w:rPr>
          <w:bCs/>
          <w:sz w:val="24"/>
          <w:szCs w:val="24"/>
        </w:rPr>
        <w:t>All Program and Network Partners can be reimbursed as Seminar-related co</w:t>
      </w:r>
      <w:r>
        <w:rPr>
          <w:bCs/>
          <w:sz w:val="24"/>
          <w:szCs w:val="24"/>
        </w:rPr>
        <w:t>sts are incurred, up to $3,500 (for two people)</w:t>
      </w:r>
      <w:r w:rsidR="00AF05A9">
        <w:rPr>
          <w:bCs/>
          <w:sz w:val="24"/>
          <w:szCs w:val="24"/>
        </w:rPr>
        <w:t>.</w:t>
      </w:r>
    </w:p>
    <w:p w14:paraId="33CAD05D" w14:textId="31599D5B" w:rsidR="007E69A3" w:rsidRDefault="00EC2AD6" w:rsidP="00EC2AD6">
      <w:pPr>
        <w:ind w:left="99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761185" w:rsidRPr="00F1712A">
        <w:rPr>
          <w:bCs/>
          <w:sz w:val="24"/>
          <w:szCs w:val="24"/>
        </w:rPr>
        <w:t xml:space="preserve">All Rural LISC Advisory Committee members may be reimbursed for expenses related to travel to </w:t>
      </w:r>
      <w:r w:rsidR="005227FF">
        <w:rPr>
          <w:bCs/>
          <w:sz w:val="24"/>
          <w:szCs w:val="24"/>
        </w:rPr>
        <w:t xml:space="preserve">and from </w:t>
      </w:r>
      <w:r w:rsidR="00761185" w:rsidRPr="00F1712A">
        <w:rPr>
          <w:bCs/>
          <w:sz w:val="24"/>
          <w:szCs w:val="24"/>
        </w:rPr>
        <w:t>the Seminar</w:t>
      </w:r>
      <w:r w:rsidR="005227FF">
        <w:rPr>
          <w:bCs/>
          <w:sz w:val="24"/>
          <w:szCs w:val="24"/>
        </w:rPr>
        <w:t xml:space="preserve"> after return</w:t>
      </w:r>
      <w:r w:rsidR="00AF05A9">
        <w:rPr>
          <w:bCs/>
          <w:sz w:val="24"/>
          <w:szCs w:val="24"/>
        </w:rPr>
        <w:t>ing</w:t>
      </w:r>
      <w:r w:rsidR="005227FF">
        <w:rPr>
          <w:bCs/>
          <w:sz w:val="24"/>
          <w:szCs w:val="24"/>
        </w:rPr>
        <w:t xml:space="preserve"> home</w:t>
      </w:r>
      <w:r w:rsidR="00761185" w:rsidRPr="00F1712A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761185" w:rsidRPr="00F1712A">
        <w:rPr>
          <w:bCs/>
          <w:sz w:val="24"/>
          <w:szCs w:val="24"/>
        </w:rPr>
        <w:t>Please send reimbursement requests with receipts to Rural LISC, ATTN: Murat Unal, 1825 K Street, NW, S</w:t>
      </w:r>
      <w:r>
        <w:rPr>
          <w:bCs/>
          <w:sz w:val="24"/>
          <w:szCs w:val="24"/>
        </w:rPr>
        <w:t xml:space="preserve">uite 1100, Washington, DC 20006, or </w:t>
      </w:r>
      <w:hyperlink r:id="rId12" w:history="1">
        <w:r w:rsidRPr="00B329AD">
          <w:rPr>
            <w:rStyle w:val="Hyperlink"/>
            <w:bCs/>
            <w:sz w:val="24"/>
            <w:szCs w:val="24"/>
          </w:rPr>
          <w:t>munal@lisc.org</w:t>
        </w:r>
      </w:hyperlink>
      <w:r>
        <w:rPr>
          <w:bCs/>
          <w:sz w:val="24"/>
          <w:szCs w:val="24"/>
        </w:rPr>
        <w:t>.</w:t>
      </w:r>
    </w:p>
    <w:p w14:paraId="28A292C2" w14:textId="77777777" w:rsidR="00366A3B" w:rsidRDefault="00366A3B" w:rsidP="00902BB3">
      <w:pPr>
        <w:spacing w:after="0" w:line="240" w:lineRule="auto"/>
        <w:ind w:left="994" w:hanging="274"/>
        <w:rPr>
          <w:bCs/>
          <w:sz w:val="24"/>
          <w:szCs w:val="24"/>
        </w:rPr>
      </w:pPr>
    </w:p>
    <w:p w14:paraId="6BD2775D" w14:textId="6AA3288B" w:rsidR="00FF490C" w:rsidRDefault="00366A3B" w:rsidP="00372BBA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left="36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E74C4" w:rsidRPr="006F0223">
        <w:rPr>
          <w:b/>
          <w:bCs/>
          <w:sz w:val="28"/>
          <w:szCs w:val="28"/>
        </w:rPr>
        <w:t xml:space="preserve">here </w:t>
      </w:r>
      <w:r w:rsidR="00EA24DF" w:rsidRPr="006F0223">
        <w:rPr>
          <w:b/>
          <w:bCs/>
          <w:sz w:val="28"/>
          <w:szCs w:val="28"/>
        </w:rPr>
        <w:t>is the Seminar taking place</w:t>
      </w:r>
      <w:r w:rsidR="008E74C4" w:rsidRPr="006F0223">
        <w:rPr>
          <w:b/>
          <w:bCs/>
          <w:sz w:val="28"/>
          <w:szCs w:val="28"/>
        </w:rPr>
        <w:t>?</w:t>
      </w:r>
      <w:r w:rsidR="00EA24DF" w:rsidRPr="006F0223">
        <w:rPr>
          <w:b/>
          <w:bCs/>
          <w:sz w:val="28"/>
          <w:szCs w:val="28"/>
        </w:rPr>
        <w:br/>
      </w:r>
      <w:r w:rsidR="00EA24DF" w:rsidRPr="007E69A3">
        <w:rPr>
          <w:b/>
          <w:bCs/>
          <w:sz w:val="36"/>
          <w:szCs w:val="36"/>
        </w:rPr>
        <w:tab/>
      </w:r>
      <w:r w:rsidR="00CC625E" w:rsidRPr="006F0223">
        <w:rPr>
          <w:b/>
          <w:bCs/>
          <w:sz w:val="32"/>
          <w:szCs w:val="32"/>
        </w:rPr>
        <w:t>Resorts World Catskills</w:t>
      </w:r>
      <w:r w:rsidR="00F47930">
        <w:rPr>
          <w:b/>
          <w:bCs/>
          <w:sz w:val="28"/>
          <w:szCs w:val="28"/>
        </w:rPr>
        <w:t xml:space="preserve"> – </w:t>
      </w:r>
      <w:r w:rsidR="00F47930" w:rsidRPr="00F47930">
        <w:rPr>
          <w:b/>
          <w:bCs/>
          <w:sz w:val="28"/>
          <w:szCs w:val="28"/>
        </w:rPr>
        <w:t>Site of all Seminar events</w:t>
      </w:r>
    </w:p>
    <w:p w14:paraId="4D9C789A" w14:textId="77777777" w:rsidR="00F47930" w:rsidRDefault="00B9654F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●  </w:t>
      </w:r>
      <w:r w:rsidR="003F326E" w:rsidRPr="003F326E">
        <w:rPr>
          <w:bCs/>
          <w:sz w:val="24"/>
          <w:szCs w:val="24"/>
        </w:rPr>
        <w:t>$1.2 billion dollar desti</w:t>
      </w:r>
      <w:r w:rsidR="000027E4">
        <w:rPr>
          <w:bCs/>
          <w:sz w:val="24"/>
          <w:szCs w:val="24"/>
        </w:rPr>
        <w:t>nation resort with a waterpark (water</w:t>
      </w:r>
      <w:r>
        <w:rPr>
          <w:bCs/>
          <w:sz w:val="24"/>
          <w:szCs w:val="24"/>
        </w:rPr>
        <w:t xml:space="preserve">park </w:t>
      </w:r>
      <w:r w:rsidR="003F326E" w:rsidRPr="003F326E">
        <w:rPr>
          <w:bCs/>
          <w:sz w:val="24"/>
          <w:szCs w:val="24"/>
        </w:rPr>
        <w:t xml:space="preserve">opening </w:t>
      </w:r>
      <w:r>
        <w:rPr>
          <w:bCs/>
          <w:sz w:val="24"/>
          <w:szCs w:val="24"/>
        </w:rPr>
        <w:t xml:space="preserve">March, </w:t>
      </w:r>
    </w:p>
    <w:p w14:paraId="5DD56822" w14:textId="5F5C5396" w:rsidR="000027E4" w:rsidRDefault="00F47930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F326E" w:rsidRPr="003F326E">
        <w:rPr>
          <w:bCs/>
          <w:sz w:val="24"/>
          <w:szCs w:val="24"/>
        </w:rPr>
        <w:t>2019</w:t>
      </w:r>
      <w:r w:rsidR="000027E4">
        <w:rPr>
          <w:bCs/>
          <w:sz w:val="24"/>
          <w:szCs w:val="24"/>
        </w:rPr>
        <w:t>)</w:t>
      </w:r>
      <w:r w:rsidR="003F326E" w:rsidRPr="003F326E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an </w:t>
      </w:r>
      <w:r w:rsidR="003F326E" w:rsidRPr="003F326E">
        <w:rPr>
          <w:bCs/>
          <w:sz w:val="24"/>
          <w:szCs w:val="24"/>
        </w:rPr>
        <w:t xml:space="preserve">18-hole </w:t>
      </w:r>
      <w:r w:rsidR="000027E4">
        <w:rPr>
          <w:bCs/>
          <w:sz w:val="24"/>
          <w:szCs w:val="24"/>
        </w:rPr>
        <w:t>golf course opening early 2019</w:t>
      </w:r>
      <w:r w:rsidR="007E69A3">
        <w:rPr>
          <w:bCs/>
          <w:sz w:val="24"/>
          <w:szCs w:val="24"/>
        </w:rPr>
        <w:t>.</w:t>
      </w:r>
    </w:p>
    <w:p w14:paraId="20D1E082" w14:textId="57A47E9F" w:rsidR="003F326E" w:rsidRDefault="000027E4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3F326E" w:rsidRPr="003F326E">
        <w:rPr>
          <w:bCs/>
          <w:sz w:val="24"/>
          <w:szCs w:val="24"/>
        </w:rPr>
        <w:t>2,200 employees when the casino/hotel/waterpark/golf course are complete.</w:t>
      </w:r>
    </w:p>
    <w:p w14:paraId="2E9EAA21" w14:textId="00AAD8C8" w:rsidR="003F326E" w:rsidRDefault="00B9654F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3F326E" w:rsidRPr="003F326E">
        <w:rPr>
          <w:bCs/>
          <w:sz w:val="24"/>
          <w:szCs w:val="24"/>
        </w:rPr>
        <w:t>332 Rooms, 2 pools, spa and fitness center</w:t>
      </w:r>
      <w:r>
        <w:rPr>
          <w:bCs/>
          <w:sz w:val="24"/>
          <w:szCs w:val="24"/>
        </w:rPr>
        <w:t>.</w:t>
      </w:r>
    </w:p>
    <w:p w14:paraId="7FA7B21A" w14:textId="227EF8C0" w:rsidR="00B9654F" w:rsidRPr="003F326E" w:rsidRDefault="00B9654F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  <w:t>100,000 square feet of gaming space.</w:t>
      </w:r>
    </w:p>
    <w:p w14:paraId="5C6DE99A" w14:textId="14224F23" w:rsidR="00B9654F" w:rsidRDefault="00B9654F" w:rsidP="00AC55B0">
      <w:pPr>
        <w:spacing w:after="0"/>
        <w:ind w:left="90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●  10-plus restaurants including </w:t>
      </w:r>
      <w:r w:rsidRPr="00B9654F">
        <w:rPr>
          <w:bCs/>
          <w:sz w:val="24"/>
          <w:szCs w:val="24"/>
        </w:rPr>
        <w:t xml:space="preserve">Cellaio, an Italian inspired steakhouse with a menu curated by </w:t>
      </w:r>
      <w:r>
        <w:rPr>
          <w:bCs/>
          <w:sz w:val="24"/>
          <w:szCs w:val="24"/>
        </w:rPr>
        <w:t>the acclaime</w:t>
      </w:r>
      <w:r w:rsidR="005227FF">
        <w:rPr>
          <w:bCs/>
          <w:sz w:val="24"/>
          <w:szCs w:val="24"/>
        </w:rPr>
        <w:t>d chef Scott Conant; and the 24/</w:t>
      </w:r>
      <w:r>
        <w:rPr>
          <w:bCs/>
          <w:sz w:val="24"/>
          <w:szCs w:val="24"/>
        </w:rPr>
        <w:t>7 Bistro that</w:t>
      </w:r>
      <w:r w:rsidR="007E69A3">
        <w:rPr>
          <w:bCs/>
          <w:sz w:val="24"/>
          <w:szCs w:val="24"/>
        </w:rPr>
        <w:t xml:space="preserve"> is always open.</w:t>
      </w:r>
    </w:p>
    <w:p w14:paraId="105751C3" w14:textId="77777777" w:rsidR="00AF05A9" w:rsidRPr="00AF05A9" w:rsidRDefault="00AF05A9" w:rsidP="00AF05A9">
      <w:pPr>
        <w:spacing w:after="0"/>
        <w:ind w:left="720"/>
        <w:rPr>
          <w:b/>
          <w:bCs/>
          <w:sz w:val="24"/>
          <w:szCs w:val="24"/>
        </w:rPr>
      </w:pPr>
    </w:p>
    <w:p w14:paraId="0E020BCB" w14:textId="068C72BB" w:rsidR="00AF05A9" w:rsidRPr="00AF05A9" w:rsidRDefault="00AF05A9" w:rsidP="00AF05A9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AF05A9">
        <w:rPr>
          <w:b/>
          <w:bCs/>
          <w:sz w:val="28"/>
          <w:szCs w:val="28"/>
        </w:rPr>
        <w:t xml:space="preserve">Where </w:t>
      </w:r>
      <w:r>
        <w:rPr>
          <w:b/>
          <w:bCs/>
          <w:sz w:val="28"/>
          <w:szCs w:val="28"/>
        </w:rPr>
        <w:t>should I stay</w:t>
      </w:r>
      <w:r w:rsidRPr="00AF05A9">
        <w:rPr>
          <w:b/>
          <w:bCs/>
          <w:sz w:val="28"/>
          <w:szCs w:val="28"/>
        </w:rPr>
        <w:t>?</w:t>
      </w:r>
    </w:p>
    <w:p w14:paraId="7FCF9ACE" w14:textId="77777777" w:rsidR="00F12FAB" w:rsidRDefault="00AF05A9" w:rsidP="00945CA2">
      <w:pPr>
        <w:pStyle w:val="ListParagraph"/>
        <w:numPr>
          <w:ilvl w:val="0"/>
          <w:numId w:val="9"/>
        </w:numPr>
        <w:spacing w:before="120" w:after="0"/>
        <w:ind w:left="1252" w:hanging="446"/>
        <w:contextualSpacing w:val="0"/>
        <w:rPr>
          <w:b/>
          <w:bCs/>
          <w:sz w:val="28"/>
          <w:szCs w:val="28"/>
        </w:rPr>
      </w:pPr>
      <w:r w:rsidRPr="00F12FAB">
        <w:rPr>
          <w:b/>
          <w:bCs/>
          <w:sz w:val="28"/>
          <w:szCs w:val="28"/>
        </w:rPr>
        <w:t>Resorts World Catskill</w:t>
      </w:r>
      <w:r w:rsidR="00F12FAB" w:rsidRPr="00F12FAB">
        <w:rPr>
          <w:b/>
          <w:bCs/>
          <w:sz w:val="28"/>
          <w:szCs w:val="28"/>
        </w:rPr>
        <w:t>s</w:t>
      </w:r>
    </w:p>
    <w:p w14:paraId="0149D0ED" w14:textId="6B9D15C3" w:rsidR="00F12FAB" w:rsidRDefault="00F12FAB" w:rsidP="00F12FAB">
      <w:pPr>
        <w:spacing w:after="0"/>
        <w:ind w:left="1260"/>
        <w:rPr>
          <w:bCs/>
          <w:sz w:val="24"/>
          <w:szCs w:val="24"/>
        </w:rPr>
      </w:pPr>
      <w:r w:rsidRPr="0098099A">
        <w:rPr>
          <w:bCs/>
          <w:sz w:val="24"/>
          <w:szCs w:val="24"/>
        </w:rPr>
        <w:t>888 Resorts World Drive</w:t>
      </w:r>
      <w:r>
        <w:rPr>
          <w:bCs/>
          <w:sz w:val="24"/>
          <w:szCs w:val="24"/>
        </w:rPr>
        <w:t xml:space="preserve">, </w:t>
      </w:r>
      <w:r w:rsidRPr="0098099A">
        <w:rPr>
          <w:bCs/>
          <w:sz w:val="24"/>
          <w:szCs w:val="24"/>
        </w:rPr>
        <w:t>Monticello NY 12701</w:t>
      </w:r>
    </w:p>
    <w:p w14:paraId="3349021B" w14:textId="77777777" w:rsidR="00F12FAB" w:rsidRPr="00F1712A" w:rsidRDefault="00F12FAB" w:rsidP="00F12FAB">
      <w:pPr>
        <w:spacing w:after="0"/>
        <w:ind w:left="1260"/>
        <w:rPr>
          <w:bCs/>
          <w:sz w:val="24"/>
          <w:szCs w:val="24"/>
        </w:rPr>
      </w:pPr>
      <w:r w:rsidRPr="0098099A">
        <w:rPr>
          <w:b/>
          <w:bCs/>
          <w:sz w:val="24"/>
          <w:szCs w:val="24"/>
        </w:rPr>
        <w:t>Phone Number for Reservations</w:t>
      </w:r>
      <w:r>
        <w:rPr>
          <w:bCs/>
          <w:sz w:val="24"/>
          <w:szCs w:val="24"/>
        </w:rPr>
        <w:t xml:space="preserve">:  </w:t>
      </w:r>
      <w:r w:rsidRPr="0098099A">
        <w:rPr>
          <w:bCs/>
          <w:sz w:val="24"/>
          <w:szCs w:val="24"/>
        </w:rPr>
        <w:t>833-586-9358</w:t>
      </w:r>
      <w:r>
        <w:rPr>
          <w:bCs/>
          <w:sz w:val="24"/>
          <w:szCs w:val="24"/>
        </w:rPr>
        <w:t>, ask for “</w:t>
      </w:r>
      <w:r w:rsidRPr="0098099A">
        <w:rPr>
          <w:bCs/>
          <w:sz w:val="24"/>
          <w:szCs w:val="24"/>
        </w:rPr>
        <w:t>2019 Rural LISC Annual Seminar</w:t>
      </w:r>
      <w:r>
        <w:rPr>
          <w:bCs/>
          <w:sz w:val="24"/>
          <w:szCs w:val="24"/>
        </w:rPr>
        <w:t>.”</w:t>
      </w:r>
    </w:p>
    <w:p w14:paraId="63ED68AB" w14:textId="5A72D8C1" w:rsidR="003F326E" w:rsidRPr="00F12FAB" w:rsidRDefault="003F326E" w:rsidP="00F12FAB">
      <w:pPr>
        <w:spacing w:after="0"/>
        <w:ind w:left="1260"/>
        <w:rPr>
          <w:b/>
          <w:bCs/>
          <w:sz w:val="24"/>
          <w:szCs w:val="24"/>
        </w:rPr>
      </w:pPr>
      <w:r w:rsidRPr="00F12FAB">
        <w:rPr>
          <w:b/>
          <w:bCs/>
          <w:sz w:val="24"/>
          <w:szCs w:val="24"/>
        </w:rPr>
        <w:t xml:space="preserve">Website </w:t>
      </w:r>
      <w:r w:rsidRPr="00F12FAB">
        <w:rPr>
          <w:bCs/>
          <w:sz w:val="24"/>
          <w:szCs w:val="24"/>
        </w:rPr>
        <w:t>for Resorts World Catskills</w:t>
      </w:r>
      <w:r w:rsidR="00F47930" w:rsidRPr="00F12FAB">
        <w:rPr>
          <w:b/>
          <w:bCs/>
          <w:sz w:val="24"/>
          <w:szCs w:val="24"/>
        </w:rPr>
        <w:t>:</w:t>
      </w:r>
      <w:r w:rsidRPr="00F12FAB">
        <w:rPr>
          <w:b/>
          <w:bCs/>
          <w:sz w:val="24"/>
          <w:szCs w:val="24"/>
        </w:rPr>
        <w:t xml:space="preserve"> </w:t>
      </w:r>
      <w:r w:rsidRPr="00F12FAB">
        <w:rPr>
          <w:bCs/>
          <w:sz w:val="24"/>
          <w:szCs w:val="24"/>
        </w:rPr>
        <w:t xml:space="preserve">click </w:t>
      </w:r>
      <w:hyperlink r:id="rId13" w:history="1">
        <w:r w:rsidRPr="00F12FAB">
          <w:rPr>
            <w:rStyle w:val="Hyperlink"/>
            <w:bCs/>
            <w:sz w:val="24"/>
            <w:szCs w:val="24"/>
          </w:rPr>
          <w:t>here</w:t>
        </w:r>
      </w:hyperlink>
      <w:r w:rsidRPr="00F12FAB">
        <w:rPr>
          <w:bCs/>
          <w:sz w:val="24"/>
          <w:szCs w:val="24"/>
        </w:rPr>
        <w:t>.</w:t>
      </w:r>
    </w:p>
    <w:p w14:paraId="4B42DD82" w14:textId="4429103D" w:rsidR="00CC625E" w:rsidRPr="005227FF" w:rsidRDefault="0098099A" w:rsidP="00F12FAB">
      <w:pPr>
        <w:spacing w:after="0"/>
        <w:ind w:left="1260"/>
        <w:rPr>
          <w:bCs/>
          <w:color w:val="FF0000"/>
          <w:sz w:val="24"/>
          <w:szCs w:val="24"/>
        </w:rPr>
      </w:pPr>
      <w:r w:rsidRPr="0098099A">
        <w:rPr>
          <w:b/>
          <w:bCs/>
          <w:sz w:val="24"/>
          <w:szCs w:val="24"/>
        </w:rPr>
        <w:t>Weblink</w:t>
      </w:r>
      <w:r w:rsidRPr="0098099A">
        <w:rPr>
          <w:bCs/>
          <w:sz w:val="24"/>
          <w:szCs w:val="24"/>
        </w:rPr>
        <w:t xml:space="preserve"> to register online: </w:t>
      </w:r>
      <w:hyperlink r:id="rId14" w:history="1">
        <w:r w:rsidR="00AF05A9" w:rsidRPr="00AF05A9">
          <w:rPr>
            <w:rStyle w:val="Hyperlink"/>
            <w:bCs/>
            <w:sz w:val="24"/>
            <w:szCs w:val="24"/>
          </w:rPr>
          <w:t>Resorts World</w:t>
        </w:r>
      </w:hyperlink>
      <w:r w:rsidR="00AF05A9">
        <w:rPr>
          <w:bCs/>
          <w:sz w:val="24"/>
          <w:szCs w:val="24"/>
        </w:rPr>
        <w:t>.</w:t>
      </w:r>
    </w:p>
    <w:p w14:paraId="233A6761" w14:textId="77777777" w:rsidR="00A76D8D" w:rsidRDefault="00A76D8D" w:rsidP="0098099A">
      <w:pPr>
        <w:spacing w:after="0"/>
        <w:ind w:left="720"/>
        <w:rPr>
          <w:bCs/>
          <w:sz w:val="24"/>
          <w:szCs w:val="24"/>
        </w:rPr>
      </w:pPr>
    </w:p>
    <w:p w14:paraId="1492C5CA" w14:textId="625D7C66" w:rsidR="005227FF" w:rsidRPr="00F12FAB" w:rsidRDefault="00945CA2" w:rsidP="00945CA2">
      <w:pPr>
        <w:pStyle w:val="ListParagraph"/>
        <w:numPr>
          <w:ilvl w:val="0"/>
          <w:numId w:val="9"/>
        </w:numPr>
        <w:tabs>
          <w:tab w:val="right" w:pos="12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A76D8D" w:rsidRPr="00F12FAB">
        <w:rPr>
          <w:b/>
          <w:bCs/>
          <w:sz w:val="28"/>
          <w:szCs w:val="28"/>
        </w:rPr>
        <w:t>The Alder Hotel</w:t>
      </w:r>
      <w:r w:rsidR="00A76D8D" w:rsidRPr="00F12FAB">
        <w:rPr>
          <w:b/>
          <w:bCs/>
          <w:sz w:val="24"/>
          <w:szCs w:val="24"/>
        </w:rPr>
        <w:t xml:space="preserve"> at Resorts World Catskills </w:t>
      </w:r>
    </w:p>
    <w:p w14:paraId="20FFF074" w14:textId="65A67689" w:rsidR="00A76D8D" w:rsidRDefault="00541DC9" w:rsidP="00541DC9">
      <w:pPr>
        <w:spacing w:after="0"/>
        <w:ind w:left="1260" w:hanging="9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76D8D">
        <w:rPr>
          <w:bCs/>
          <w:sz w:val="24"/>
          <w:szCs w:val="24"/>
        </w:rPr>
        <w:t xml:space="preserve">Guests of The Alder can enjoy all of the amenities at </w:t>
      </w:r>
      <w:r w:rsidR="00A76D8D" w:rsidRPr="006A4AAA">
        <w:rPr>
          <w:b/>
          <w:bCs/>
          <w:sz w:val="24"/>
          <w:szCs w:val="24"/>
        </w:rPr>
        <w:t>Resorts World Catskills</w:t>
      </w:r>
      <w:r w:rsidR="00A76D8D">
        <w:rPr>
          <w:b/>
          <w:bCs/>
          <w:sz w:val="24"/>
          <w:szCs w:val="24"/>
        </w:rPr>
        <w:t>.  Reservations: same as Resorts World Catskills information above.</w:t>
      </w:r>
      <w:r w:rsidR="00EA24DF">
        <w:rPr>
          <w:b/>
          <w:bCs/>
          <w:sz w:val="24"/>
          <w:szCs w:val="24"/>
        </w:rPr>
        <w:t xml:space="preserve">  We have an additional block of rooms reserved here.</w:t>
      </w:r>
    </w:p>
    <w:p w14:paraId="46148B94" w14:textId="1F54ECBB" w:rsidR="00A76D8D" w:rsidRDefault="00A76D8D" w:rsidP="00945CA2">
      <w:pPr>
        <w:spacing w:after="0"/>
        <w:ind w:left="1557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5227FF">
        <w:rPr>
          <w:bCs/>
          <w:sz w:val="24"/>
          <w:szCs w:val="24"/>
        </w:rPr>
        <w:t>101 guest rooms featuring</w:t>
      </w:r>
      <w:r w:rsidRPr="00A76D8D">
        <w:rPr>
          <w:bCs/>
          <w:sz w:val="24"/>
          <w:szCs w:val="24"/>
        </w:rPr>
        <w:t xml:space="preserve"> 55-inch flat screen TV</w:t>
      </w:r>
      <w:r w:rsidR="005227FF">
        <w:rPr>
          <w:bCs/>
          <w:sz w:val="24"/>
          <w:szCs w:val="24"/>
        </w:rPr>
        <w:t>s</w:t>
      </w:r>
      <w:r w:rsidRPr="00A76D8D">
        <w:rPr>
          <w:bCs/>
          <w:sz w:val="24"/>
          <w:szCs w:val="24"/>
        </w:rPr>
        <w:t xml:space="preserve">, toiletries from Malin+Goetz, a coffee maker, safe, iHome clock with wireless charging station, irons and ironing boards, </w:t>
      </w:r>
      <w:r>
        <w:rPr>
          <w:bCs/>
          <w:sz w:val="24"/>
          <w:szCs w:val="24"/>
        </w:rPr>
        <w:t xml:space="preserve">and </w:t>
      </w:r>
      <w:r w:rsidRPr="00A76D8D">
        <w:rPr>
          <w:bCs/>
          <w:sz w:val="24"/>
          <w:szCs w:val="24"/>
        </w:rPr>
        <w:t>high speed WiFi internet access</w:t>
      </w:r>
      <w:r>
        <w:rPr>
          <w:bCs/>
          <w:sz w:val="24"/>
          <w:szCs w:val="24"/>
        </w:rPr>
        <w:t>.</w:t>
      </w:r>
    </w:p>
    <w:p w14:paraId="302C9344" w14:textId="145592AD" w:rsidR="00A76D8D" w:rsidRDefault="005D47D9" w:rsidP="00945CA2">
      <w:pPr>
        <w:spacing w:after="0"/>
        <w:ind w:left="1557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="00A76D8D" w:rsidRPr="006A4AAA">
        <w:rPr>
          <w:bCs/>
          <w:sz w:val="24"/>
          <w:szCs w:val="24"/>
        </w:rPr>
        <w:t>Topgolf Swing Suite and Dos Gatos, an upscale cantina-style eatery</w:t>
      </w:r>
      <w:r w:rsidR="005227FF">
        <w:rPr>
          <w:bCs/>
          <w:sz w:val="24"/>
          <w:szCs w:val="24"/>
        </w:rPr>
        <w:t>, are</w:t>
      </w:r>
      <w:r w:rsidR="00A76D8D" w:rsidRPr="006A4AAA">
        <w:rPr>
          <w:bCs/>
          <w:sz w:val="24"/>
          <w:szCs w:val="24"/>
        </w:rPr>
        <w:t xml:space="preserve"> located next to The Alder lobby</w:t>
      </w:r>
      <w:r w:rsidR="00A76D8D">
        <w:rPr>
          <w:bCs/>
          <w:sz w:val="24"/>
          <w:szCs w:val="24"/>
        </w:rPr>
        <w:t xml:space="preserve">.  </w:t>
      </w:r>
      <w:r w:rsidR="00A76D8D" w:rsidRPr="000027E4">
        <w:rPr>
          <w:bCs/>
          <w:sz w:val="24"/>
          <w:szCs w:val="24"/>
        </w:rPr>
        <w:t>Topgolf Swing Suite is a golf and entertainment simulator experience for players of all ages and skill levels.</w:t>
      </w:r>
    </w:p>
    <w:p w14:paraId="09335124" w14:textId="77777777" w:rsidR="00B9654F" w:rsidRDefault="00B9654F" w:rsidP="0098099A">
      <w:pPr>
        <w:spacing w:after="0"/>
        <w:ind w:left="720"/>
        <w:rPr>
          <w:b/>
          <w:bCs/>
          <w:sz w:val="24"/>
          <w:szCs w:val="24"/>
        </w:rPr>
      </w:pPr>
    </w:p>
    <w:p w14:paraId="23DE6F27" w14:textId="45F108A9" w:rsidR="008E74C4" w:rsidRPr="00F12FAB" w:rsidRDefault="008E74C4" w:rsidP="00F12FAB">
      <w:pPr>
        <w:spacing w:after="0"/>
        <w:ind w:left="360"/>
        <w:rPr>
          <w:b/>
          <w:bCs/>
          <w:sz w:val="28"/>
          <w:szCs w:val="28"/>
        </w:rPr>
      </w:pPr>
    </w:p>
    <w:p w14:paraId="7AA28780" w14:textId="1E6F1CFB" w:rsidR="00945CA2" w:rsidRPr="00945CA2" w:rsidRDefault="00945CA2" w:rsidP="00945CA2">
      <w:pPr>
        <w:pStyle w:val="ListParagraph"/>
        <w:numPr>
          <w:ilvl w:val="0"/>
          <w:numId w:val="9"/>
        </w:numPr>
        <w:spacing w:after="0"/>
        <w:ind w:hanging="387"/>
        <w:rPr>
          <w:b/>
          <w:bCs/>
          <w:sz w:val="28"/>
          <w:szCs w:val="24"/>
        </w:rPr>
      </w:pPr>
      <w:r w:rsidRPr="00945CA2">
        <w:rPr>
          <w:b/>
          <w:bCs/>
          <w:sz w:val="28"/>
          <w:szCs w:val="24"/>
        </w:rPr>
        <w:t>Another option, especially for families</w:t>
      </w:r>
    </w:p>
    <w:p w14:paraId="06F11385" w14:textId="275AE76A" w:rsidR="005D47D9" w:rsidRPr="00945CA2" w:rsidRDefault="003F326E" w:rsidP="00945CA2">
      <w:pPr>
        <w:spacing w:before="80" w:after="0"/>
        <w:ind w:left="1195"/>
        <w:rPr>
          <w:bCs/>
          <w:sz w:val="24"/>
          <w:szCs w:val="24"/>
        </w:rPr>
      </w:pPr>
      <w:r w:rsidRPr="00945CA2">
        <w:rPr>
          <w:b/>
          <w:bCs/>
          <w:sz w:val="28"/>
          <w:szCs w:val="28"/>
        </w:rPr>
        <w:t>The Kartrite Hotel &amp; Indoor Waterpark</w:t>
      </w:r>
      <w:r w:rsidRPr="00945CA2">
        <w:rPr>
          <w:b/>
          <w:bCs/>
          <w:sz w:val="24"/>
          <w:szCs w:val="24"/>
        </w:rPr>
        <w:t xml:space="preserve"> (opening in March),</w:t>
      </w:r>
      <w:r w:rsidR="00B9654F" w:rsidRPr="00945CA2">
        <w:rPr>
          <w:b/>
          <w:bCs/>
          <w:sz w:val="24"/>
          <w:szCs w:val="24"/>
        </w:rPr>
        <w:t xml:space="preserve"> </w:t>
      </w:r>
      <w:r w:rsidR="00A76D8D" w:rsidRPr="00945CA2">
        <w:rPr>
          <w:bCs/>
          <w:sz w:val="24"/>
          <w:szCs w:val="24"/>
        </w:rPr>
        <w:t>l</w:t>
      </w:r>
      <w:r w:rsidR="00B9654F" w:rsidRPr="00945CA2">
        <w:rPr>
          <w:bCs/>
          <w:sz w:val="24"/>
          <w:szCs w:val="24"/>
        </w:rPr>
        <w:t>ocated 10 minutes away from Resorts World Catskills</w:t>
      </w:r>
      <w:r w:rsidR="005D47D9" w:rsidRPr="00945CA2">
        <w:rPr>
          <w:bCs/>
          <w:sz w:val="24"/>
          <w:szCs w:val="24"/>
        </w:rPr>
        <w:t>.</w:t>
      </w:r>
      <w:r w:rsidR="003A5A9D" w:rsidRPr="00945CA2">
        <w:rPr>
          <w:bCs/>
          <w:sz w:val="24"/>
          <w:szCs w:val="24"/>
        </w:rPr>
        <w:t xml:space="preserve">  Rural LISC does not have rooms reserved here.</w:t>
      </w:r>
    </w:p>
    <w:p w14:paraId="0A03F66C" w14:textId="4248EBF6" w:rsidR="003F326E" w:rsidRDefault="005D47D9" w:rsidP="00902BB3">
      <w:pPr>
        <w:spacing w:before="60" w:after="0"/>
        <w:ind w:left="1627" w:hanging="36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 w:rsidR="003F326E">
        <w:rPr>
          <w:b/>
          <w:bCs/>
          <w:sz w:val="24"/>
          <w:szCs w:val="24"/>
        </w:rPr>
        <w:t xml:space="preserve"> </w:t>
      </w:r>
      <w:r w:rsidR="005227FF">
        <w:rPr>
          <w:b/>
          <w:bCs/>
          <w:sz w:val="24"/>
          <w:szCs w:val="24"/>
        </w:rPr>
        <w:t xml:space="preserve"> </w:t>
      </w:r>
      <w:r w:rsidR="00902BB3">
        <w:rPr>
          <w:b/>
          <w:bCs/>
          <w:sz w:val="24"/>
          <w:szCs w:val="24"/>
        </w:rPr>
        <w:t xml:space="preserve"> </w:t>
      </w:r>
      <w:r w:rsidR="005227FF">
        <w:rPr>
          <w:b/>
          <w:bCs/>
          <w:sz w:val="24"/>
          <w:szCs w:val="24"/>
        </w:rPr>
        <w:t>Website:</w:t>
      </w:r>
      <w:r>
        <w:rPr>
          <w:b/>
          <w:bCs/>
          <w:sz w:val="24"/>
          <w:szCs w:val="24"/>
        </w:rPr>
        <w:t xml:space="preserve"> </w:t>
      </w:r>
      <w:r w:rsidR="003F326E" w:rsidRPr="003F326E">
        <w:rPr>
          <w:bCs/>
          <w:sz w:val="24"/>
          <w:szCs w:val="24"/>
        </w:rPr>
        <w:t xml:space="preserve">click </w:t>
      </w:r>
      <w:hyperlink r:id="rId15" w:history="1">
        <w:r w:rsidR="003F326E" w:rsidRPr="003F326E">
          <w:rPr>
            <w:rStyle w:val="Hyperlink"/>
            <w:bCs/>
            <w:sz w:val="24"/>
            <w:szCs w:val="24"/>
          </w:rPr>
          <w:t>here</w:t>
        </w:r>
      </w:hyperlink>
      <w:r w:rsidR="003F326E">
        <w:rPr>
          <w:b/>
          <w:bCs/>
          <w:sz w:val="24"/>
          <w:szCs w:val="24"/>
        </w:rPr>
        <w:t>.</w:t>
      </w:r>
    </w:p>
    <w:p w14:paraId="2833034A" w14:textId="4811E913" w:rsidR="007E69A3" w:rsidRDefault="00A76D8D" w:rsidP="00902BB3">
      <w:pPr>
        <w:spacing w:before="60" w:after="0"/>
        <w:ind w:left="1627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●</w:t>
      </w:r>
      <w:r>
        <w:rPr>
          <w:bCs/>
          <w:sz w:val="24"/>
          <w:szCs w:val="24"/>
        </w:rPr>
        <w:tab/>
      </w:r>
      <w:r w:rsidRPr="00A76D8D">
        <w:rPr>
          <w:bCs/>
          <w:sz w:val="24"/>
          <w:szCs w:val="24"/>
        </w:rPr>
        <w:t>The hotel will feature 324 all-suite rooms, and the indoor waterpark will be the largest in New York — stretched over two acres with 15 water slides and coasters, a wave pool, lazy river and indoor beach.</w:t>
      </w:r>
    </w:p>
    <w:p w14:paraId="382F1531" w14:textId="77777777" w:rsidR="00CC6F82" w:rsidRDefault="00CC6F82" w:rsidP="007E69A3">
      <w:pPr>
        <w:spacing w:after="0"/>
        <w:ind w:left="990" w:hanging="270"/>
        <w:rPr>
          <w:bCs/>
          <w:sz w:val="24"/>
          <w:szCs w:val="24"/>
        </w:rPr>
      </w:pPr>
    </w:p>
    <w:p w14:paraId="014CB8DE" w14:textId="7A8FA81A" w:rsidR="00CC6F82" w:rsidRPr="00945CA2" w:rsidRDefault="00CC6F82" w:rsidP="00945CA2">
      <w:pPr>
        <w:spacing w:after="0"/>
        <w:ind w:left="990" w:hanging="270"/>
        <w:jc w:val="center"/>
        <w:rPr>
          <w:rFonts w:ascii="Harlow Solid Italic" w:hAnsi="Harlow Solid Italic"/>
          <w:bCs/>
          <w:sz w:val="36"/>
          <w:szCs w:val="28"/>
        </w:rPr>
      </w:pPr>
      <w:r w:rsidRPr="00945CA2">
        <w:rPr>
          <w:rFonts w:ascii="Harlow Solid Italic" w:hAnsi="Harlow Solid Italic"/>
          <w:bCs/>
          <w:sz w:val="36"/>
          <w:szCs w:val="28"/>
        </w:rPr>
        <w:t>See you soon!</w:t>
      </w:r>
    </w:p>
    <w:sectPr w:rsidR="00CC6F82" w:rsidRPr="00945CA2" w:rsidSect="00372BBA">
      <w:footerReference w:type="default" r:id="rId1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1B1E" w14:textId="77777777" w:rsidR="00BA69C5" w:rsidRDefault="00BA69C5" w:rsidP="007E69A3">
      <w:pPr>
        <w:spacing w:after="0" w:line="240" w:lineRule="auto"/>
      </w:pPr>
      <w:r>
        <w:separator/>
      </w:r>
    </w:p>
  </w:endnote>
  <w:endnote w:type="continuationSeparator" w:id="0">
    <w:p w14:paraId="71D34A28" w14:textId="77777777" w:rsidR="00BA69C5" w:rsidRDefault="00BA69C5" w:rsidP="007E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919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C9643" w14:textId="3267132C" w:rsidR="00F12FAB" w:rsidRDefault="00F12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05DAC" w14:textId="1B1F7748" w:rsidR="00F12FAB" w:rsidRDefault="00F1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6F00" w14:textId="77777777" w:rsidR="00BA69C5" w:rsidRDefault="00BA69C5" w:rsidP="007E69A3">
      <w:pPr>
        <w:spacing w:after="0" w:line="240" w:lineRule="auto"/>
      </w:pPr>
      <w:r>
        <w:separator/>
      </w:r>
    </w:p>
  </w:footnote>
  <w:footnote w:type="continuationSeparator" w:id="0">
    <w:p w14:paraId="086A96E9" w14:textId="77777777" w:rsidR="00BA69C5" w:rsidRDefault="00BA69C5" w:rsidP="007E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E40"/>
    <w:multiLevelType w:val="hybridMultilevel"/>
    <w:tmpl w:val="A4A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321E7"/>
    <w:multiLevelType w:val="hybridMultilevel"/>
    <w:tmpl w:val="9A76176E"/>
    <w:lvl w:ilvl="0" w:tplc="3252C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4CF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EB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A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8E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0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7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CB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43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777"/>
    <w:multiLevelType w:val="hybridMultilevel"/>
    <w:tmpl w:val="9EBC33FE"/>
    <w:lvl w:ilvl="0" w:tplc="9EAE0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50935"/>
    <w:multiLevelType w:val="hybridMultilevel"/>
    <w:tmpl w:val="FE1E8A60"/>
    <w:lvl w:ilvl="0" w:tplc="0696EE18">
      <w:start w:val="1"/>
      <w:numFmt w:val="bullet"/>
      <w:lvlText w:val="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1239"/>
    <w:multiLevelType w:val="hybridMultilevel"/>
    <w:tmpl w:val="7D709A9C"/>
    <w:lvl w:ilvl="0" w:tplc="CE645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0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65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A9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4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4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0C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E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C745C"/>
    <w:multiLevelType w:val="hybridMultilevel"/>
    <w:tmpl w:val="A0CAF878"/>
    <w:lvl w:ilvl="0" w:tplc="BC6C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5E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E0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A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A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88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9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83BB0"/>
    <w:multiLevelType w:val="hybridMultilevel"/>
    <w:tmpl w:val="EF88C334"/>
    <w:lvl w:ilvl="0" w:tplc="295E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9AE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E4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3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1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AD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B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49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E3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F7C51"/>
    <w:multiLevelType w:val="hybridMultilevel"/>
    <w:tmpl w:val="A694FC62"/>
    <w:lvl w:ilvl="0" w:tplc="CA802C04">
      <w:start w:val="1"/>
      <w:numFmt w:val="decimal"/>
      <w:lvlText w:val="%1."/>
      <w:lvlJc w:val="left"/>
      <w:pPr>
        <w:ind w:left="117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C731E18"/>
    <w:multiLevelType w:val="hybridMultilevel"/>
    <w:tmpl w:val="9CD086C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7"/>
    <w:rsid w:val="000027E4"/>
    <w:rsid w:val="00021966"/>
    <w:rsid w:val="000477C1"/>
    <w:rsid w:val="000809F2"/>
    <w:rsid w:val="0019412A"/>
    <w:rsid w:val="001D4150"/>
    <w:rsid w:val="00250442"/>
    <w:rsid w:val="00324900"/>
    <w:rsid w:val="00366A3B"/>
    <w:rsid w:val="00372BBA"/>
    <w:rsid w:val="003A5A9D"/>
    <w:rsid w:val="003C365A"/>
    <w:rsid w:val="003D5BE6"/>
    <w:rsid w:val="003F326E"/>
    <w:rsid w:val="00401B98"/>
    <w:rsid w:val="004050CE"/>
    <w:rsid w:val="0047423E"/>
    <w:rsid w:val="004B47CF"/>
    <w:rsid w:val="005227FF"/>
    <w:rsid w:val="00541DC9"/>
    <w:rsid w:val="005926D7"/>
    <w:rsid w:val="00597172"/>
    <w:rsid w:val="005A2810"/>
    <w:rsid w:val="005D47D9"/>
    <w:rsid w:val="005F2B12"/>
    <w:rsid w:val="006431E0"/>
    <w:rsid w:val="006A4AAA"/>
    <w:rsid w:val="006C2DED"/>
    <w:rsid w:val="006F0223"/>
    <w:rsid w:val="00703840"/>
    <w:rsid w:val="00761185"/>
    <w:rsid w:val="00786974"/>
    <w:rsid w:val="007A5554"/>
    <w:rsid w:val="007E69A3"/>
    <w:rsid w:val="008160EA"/>
    <w:rsid w:val="008C6C5E"/>
    <w:rsid w:val="008D1410"/>
    <w:rsid w:val="008E3F89"/>
    <w:rsid w:val="008E74C4"/>
    <w:rsid w:val="008F1D88"/>
    <w:rsid w:val="00902BB3"/>
    <w:rsid w:val="00945CA2"/>
    <w:rsid w:val="0098099A"/>
    <w:rsid w:val="00A62BC2"/>
    <w:rsid w:val="00A76D8D"/>
    <w:rsid w:val="00AC55B0"/>
    <w:rsid w:val="00AE5906"/>
    <w:rsid w:val="00AF05A9"/>
    <w:rsid w:val="00B9654F"/>
    <w:rsid w:val="00BA69C5"/>
    <w:rsid w:val="00BE367A"/>
    <w:rsid w:val="00C27064"/>
    <w:rsid w:val="00C336F2"/>
    <w:rsid w:val="00CC625E"/>
    <w:rsid w:val="00CC6F82"/>
    <w:rsid w:val="00CD4AB2"/>
    <w:rsid w:val="00D40105"/>
    <w:rsid w:val="00D47A03"/>
    <w:rsid w:val="00DA5F44"/>
    <w:rsid w:val="00E96413"/>
    <w:rsid w:val="00EA24DF"/>
    <w:rsid w:val="00EC2AD6"/>
    <w:rsid w:val="00EC3108"/>
    <w:rsid w:val="00F04164"/>
    <w:rsid w:val="00F12FAB"/>
    <w:rsid w:val="00F1712A"/>
    <w:rsid w:val="00F177B9"/>
    <w:rsid w:val="00F47930"/>
    <w:rsid w:val="00F90738"/>
    <w:rsid w:val="00FB3852"/>
    <w:rsid w:val="00FF490C"/>
    <w:rsid w:val="08B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B9AA"/>
  <w15:chartTrackingRefBased/>
  <w15:docId w15:val="{18D9FC88-D0CA-4196-A41B-6E34C96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A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8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A3"/>
  </w:style>
  <w:style w:type="paragraph" w:styleId="Footer">
    <w:name w:val="footer"/>
    <w:basedOn w:val="Normal"/>
    <w:link w:val="FooterChar"/>
    <w:uiPriority w:val="99"/>
    <w:unhideWhenUsed/>
    <w:rsid w:val="007E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A3"/>
  </w:style>
  <w:style w:type="paragraph" w:styleId="BalloonText">
    <w:name w:val="Balloon Text"/>
    <w:basedOn w:val="Normal"/>
    <w:link w:val="BalloonTextChar"/>
    <w:uiPriority w:val="99"/>
    <w:semiHidden/>
    <w:unhideWhenUsed/>
    <w:rsid w:val="007E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19-rural-lisc-annual-seminar-tickets-47956139103?aff=utm_source%3Deb_email%26utm_medium%3Demail%26utm_campaign%3Dnew_event_email&amp;utm_term=eventname_text" TargetMode="External"/><Relationship Id="rId13" Type="http://schemas.openxmlformats.org/officeDocument/2006/relationships/hyperlink" Target="https://rwcatskill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nal@lisc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ay@comcas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kartrite.com/" TargetMode="External"/><Relationship Id="rId10" Type="http://schemas.openxmlformats.org/officeDocument/2006/relationships/hyperlink" Target="http://www.lisc.org/media/filer_public/d1/9c/d19c5c20-2a93-40a4-8e0b-2cd81962acb8/2019_rural_lisc_seminar_agenda_draft_2-26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support/articles/en_US/How_To/how-to-update-your-ticket-registration-information?lg=en_US" TargetMode="External"/><Relationship Id="rId14" Type="http://schemas.openxmlformats.org/officeDocument/2006/relationships/hyperlink" Target="https://book.b4checkin.com/chameleon/rwcatskills/rlp/LocalInitiativesSupportCorp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Mehvish Jamal</dc:creator>
  <cp:keywords/>
  <dc:description/>
  <cp:lastModifiedBy>Michael Dustrude</cp:lastModifiedBy>
  <cp:revision>2</cp:revision>
  <cp:lastPrinted>2019-01-26T23:24:00Z</cp:lastPrinted>
  <dcterms:created xsi:type="dcterms:W3CDTF">2019-02-26T15:44:00Z</dcterms:created>
  <dcterms:modified xsi:type="dcterms:W3CDTF">2019-02-26T15:44:00Z</dcterms:modified>
</cp:coreProperties>
</file>