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E0" w:rsidRPr="008314F2" w:rsidRDefault="006F6FE0" w:rsidP="00B37B10">
      <w:pPr>
        <w:jc w:val="center"/>
        <w:rPr>
          <w:rFonts w:asciiTheme="majorHAnsi" w:hAnsiTheme="majorHAnsi"/>
          <w:b/>
          <w:color w:val="2E74B5" w:themeColor="accent1" w:themeShade="BF"/>
          <w:sz w:val="24"/>
          <w:szCs w:val="24"/>
        </w:rPr>
      </w:pPr>
      <w:bookmarkStart w:id="0" w:name="_GoBack"/>
      <w:bookmarkEnd w:id="0"/>
      <w:r w:rsidRPr="008314F2">
        <w:rPr>
          <w:rFonts w:asciiTheme="majorHAnsi" w:hAnsiTheme="majorHAnsi"/>
          <w:b/>
          <w:color w:val="2E74B5" w:themeColor="accent1" w:themeShade="BF"/>
          <w:sz w:val="24"/>
          <w:szCs w:val="24"/>
        </w:rPr>
        <w:t>Summary of Terms</w:t>
      </w:r>
    </w:p>
    <w:p w:rsidR="008314F2" w:rsidRPr="008314F2" w:rsidRDefault="008314F2" w:rsidP="008314F2">
      <w:pPr>
        <w:spacing w:after="0"/>
        <w:jc w:val="center"/>
        <w:rPr>
          <w:rFonts w:asciiTheme="majorHAnsi" w:hAnsiTheme="majorHAnsi"/>
          <w:b/>
          <w:color w:val="2E74B5" w:themeColor="accent1" w:themeShade="BF"/>
          <w:sz w:val="24"/>
          <w:szCs w:val="24"/>
        </w:rPr>
      </w:pPr>
      <w:r w:rsidRPr="008314F2">
        <w:rPr>
          <w:rFonts w:asciiTheme="majorHAnsi" w:hAnsiTheme="majorHAnsi"/>
          <w:b/>
          <w:color w:val="2E74B5" w:themeColor="accent1" w:themeShade="BF"/>
          <w:sz w:val="24"/>
          <w:szCs w:val="24"/>
        </w:rPr>
        <w:t xml:space="preserve">Equitable Transit Oriented Development Accelerator Fund </w:t>
      </w:r>
    </w:p>
    <w:p w:rsidR="006F6FE0" w:rsidRPr="008314F2" w:rsidRDefault="006F6FE0" w:rsidP="00B37B10">
      <w:pPr>
        <w:jc w:val="center"/>
        <w:rPr>
          <w:rFonts w:asciiTheme="majorHAnsi" w:hAnsiTheme="majorHAnsi"/>
          <w:b/>
          <w:color w:val="2E74B5" w:themeColor="accent1" w:themeShade="BF"/>
          <w:sz w:val="24"/>
          <w:szCs w:val="24"/>
        </w:rPr>
      </w:pPr>
      <w:r w:rsidRPr="008314F2">
        <w:rPr>
          <w:rFonts w:asciiTheme="majorHAnsi" w:hAnsiTheme="majorHAnsi"/>
          <w:b/>
          <w:color w:val="2E74B5" w:themeColor="accent1" w:themeShade="BF"/>
          <w:sz w:val="24"/>
          <w:szCs w:val="24"/>
        </w:rPr>
        <w:t>Predevelopment Only Loans</w:t>
      </w:r>
    </w:p>
    <w:p w:rsidR="00B37B10" w:rsidRPr="00B37B10" w:rsidRDefault="00B37B10" w:rsidP="00B37B10">
      <w:pPr>
        <w:jc w:val="center"/>
        <w:rPr>
          <w:rFonts w:asciiTheme="majorHAnsi" w:hAnsiTheme="majorHAnsi"/>
          <w:color w:val="2E74B5" w:themeColor="accent1" w:themeShade="BF"/>
          <w:sz w:val="24"/>
          <w:szCs w:val="24"/>
        </w:rPr>
      </w:pPr>
    </w:p>
    <w:p w:rsidR="006F6FE0" w:rsidRPr="00B37B10" w:rsidRDefault="006F6FE0" w:rsidP="006F6FE0">
      <w:pPr>
        <w:ind w:left="2160" w:hanging="2160"/>
        <w:rPr>
          <w:rFonts w:asciiTheme="majorHAnsi" w:hAnsiTheme="majorHAnsi"/>
          <w:sz w:val="24"/>
          <w:szCs w:val="24"/>
        </w:rPr>
      </w:pPr>
      <w:r w:rsidRPr="00B37B10">
        <w:rPr>
          <w:rFonts w:asciiTheme="majorHAnsi" w:hAnsiTheme="majorHAnsi"/>
          <w:sz w:val="24"/>
          <w:szCs w:val="24"/>
        </w:rPr>
        <w:t>AMOUNT OF LOAN</w:t>
      </w:r>
      <w:r w:rsidRPr="00B37B10">
        <w:rPr>
          <w:rFonts w:asciiTheme="majorHAnsi" w:hAnsiTheme="majorHAnsi"/>
          <w:sz w:val="24"/>
          <w:szCs w:val="24"/>
        </w:rPr>
        <w:tab/>
        <w:t>$200,000 - $500,000; for unsecured loans, the maximum amount may be lower. Funds will be disbursed as project progresses toward agreed upon benchmarks.</w:t>
      </w:r>
    </w:p>
    <w:p w:rsidR="006F6FE0" w:rsidRPr="00B37B10" w:rsidRDefault="006F6FE0" w:rsidP="006F6FE0">
      <w:pPr>
        <w:ind w:left="2160" w:hanging="2160"/>
        <w:rPr>
          <w:rFonts w:asciiTheme="majorHAnsi" w:hAnsiTheme="majorHAnsi"/>
          <w:sz w:val="24"/>
          <w:szCs w:val="24"/>
        </w:rPr>
      </w:pPr>
      <w:r w:rsidRPr="00B37B10">
        <w:rPr>
          <w:rFonts w:asciiTheme="majorHAnsi" w:hAnsiTheme="majorHAnsi"/>
          <w:sz w:val="24"/>
          <w:szCs w:val="24"/>
        </w:rPr>
        <w:t>ELIGIBLE USES</w:t>
      </w:r>
      <w:r w:rsidRPr="00B37B10">
        <w:rPr>
          <w:rFonts w:asciiTheme="majorHAnsi" w:hAnsiTheme="majorHAnsi"/>
          <w:sz w:val="24"/>
          <w:szCs w:val="24"/>
        </w:rPr>
        <w:tab/>
      </w:r>
      <w:proofErr w:type="spellStart"/>
      <w:r w:rsidRPr="00B37B10">
        <w:rPr>
          <w:rFonts w:asciiTheme="majorHAnsi" w:hAnsiTheme="majorHAnsi"/>
          <w:sz w:val="24"/>
          <w:szCs w:val="24"/>
        </w:rPr>
        <w:t>Mortgageable</w:t>
      </w:r>
      <w:proofErr w:type="spellEnd"/>
      <w:r w:rsidRPr="00B37B10">
        <w:rPr>
          <w:rFonts w:asciiTheme="majorHAnsi" w:hAnsiTheme="majorHAnsi"/>
          <w:sz w:val="24"/>
          <w:szCs w:val="24"/>
        </w:rPr>
        <w:t xml:space="preserve"> third party costs such as design, engineering, market and environmental studies, development consultants, financing fees, legal costs for TOD properties meeting the Fund’s TOD criteria.</w:t>
      </w:r>
    </w:p>
    <w:p w:rsidR="006F6FE0" w:rsidRPr="00B37B10" w:rsidRDefault="006F6FE0" w:rsidP="006F6FE0">
      <w:pPr>
        <w:ind w:left="2160" w:hanging="2160"/>
        <w:rPr>
          <w:rFonts w:asciiTheme="majorHAnsi" w:hAnsiTheme="majorHAnsi"/>
          <w:sz w:val="24"/>
          <w:szCs w:val="24"/>
        </w:rPr>
      </w:pPr>
      <w:r w:rsidRPr="00B37B10">
        <w:rPr>
          <w:rFonts w:asciiTheme="majorHAnsi" w:hAnsiTheme="majorHAnsi"/>
          <w:sz w:val="24"/>
          <w:szCs w:val="24"/>
        </w:rPr>
        <w:t>AFFORDABITY</w:t>
      </w:r>
      <w:r w:rsidRPr="00B37B10">
        <w:rPr>
          <w:rFonts w:asciiTheme="majorHAnsi" w:hAnsiTheme="majorHAnsi"/>
          <w:sz w:val="24"/>
          <w:szCs w:val="24"/>
        </w:rPr>
        <w:tab/>
        <w:t>At least 25% of the units must be affordable to households below 80% of AMI. Higher standards may apply in areas where gentrification may occur.</w:t>
      </w:r>
    </w:p>
    <w:p w:rsidR="006F6FE0" w:rsidRPr="00B37B10" w:rsidRDefault="006F6FE0" w:rsidP="006F6FE0">
      <w:pPr>
        <w:ind w:left="2160" w:hanging="2160"/>
        <w:rPr>
          <w:rFonts w:asciiTheme="majorHAnsi" w:hAnsiTheme="majorHAnsi"/>
          <w:sz w:val="24"/>
          <w:szCs w:val="24"/>
        </w:rPr>
      </w:pPr>
      <w:r w:rsidRPr="00B37B10">
        <w:rPr>
          <w:rFonts w:asciiTheme="majorHAnsi" w:hAnsiTheme="majorHAnsi"/>
          <w:sz w:val="24"/>
          <w:szCs w:val="24"/>
        </w:rPr>
        <w:tab/>
        <w:t xml:space="preserve">Project must comply with the </w:t>
      </w:r>
      <w:r w:rsidRPr="00B37B10">
        <w:rPr>
          <w:rFonts w:asciiTheme="majorHAnsi" w:hAnsiTheme="majorHAnsi"/>
          <w:i/>
          <w:sz w:val="24"/>
          <w:szCs w:val="24"/>
        </w:rPr>
        <w:t>Mass Interagency</w:t>
      </w:r>
      <w:r w:rsidR="001C06CF" w:rsidRPr="00B37B10">
        <w:rPr>
          <w:rFonts w:asciiTheme="majorHAnsi" w:hAnsiTheme="majorHAnsi"/>
          <w:i/>
          <w:sz w:val="24"/>
          <w:szCs w:val="24"/>
        </w:rPr>
        <w:t xml:space="preserve"> Agreement Regarding Housing Opportunities for Families with Children (1/2014)</w:t>
      </w:r>
      <w:r w:rsidR="001C06CF" w:rsidRPr="00B37B10">
        <w:rPr>
          <w:rFonts w:asciiTheme="majorHAnsi" w:hAnsiTheme="majorHAnsi"/>
          <w:sz w:val="24"/>
          <w:szCs w:val="24"/>
        </w:rPr>
        <w:t xml:space="preserve"> and should include 10% 3 bedroom units unless specifically waived.</w:t>
      </w:r>
    </w:p>
    <w:p w:rsidR="001C06CF" w:rsidRPr="00B37B10" w:rsidRDefault="001C06CF" w:rsidP="006F6FE0">
      <w:pPr>
        <w:ind w:left="2160" w:hanging="2160"/>
        <w:rPr>
          <w:rFonts w:asciiTheme="majorHAnsi" w:hAnsiTheme="majorHAnsi"/>
          <w:sz w:val="24"/>
          <w:szCs w:val="24"/>
        </w:rPr>
      </w:pPr>
      <w:r w:rsidRPr="00B37B10">
        <w:rPr>
          <w:rFonts w:asciiTheme="majorHAnsi" w:hAnsiTheme="majorHAnsi"/>
          <w:sz w:val="24"/>
          <w:szCs w:val="24"/>
        </w:rPr>
        <w:t>MAXIMUM LTV</w:t>
      </w:r>
      <w:r w:rsidRPr="00B37B10">
        <w:rPr>
          <w:rFonts w:asciiTheme="majorHAnsi" w:hAnsiTheme="majorHAnsi"/>
          <w:sz w:val="24"/>
          <w:szCs w:val="24"/>
        </w:rPr>
        <w:tab/>
        <w:t>Lead Lender plus ETODAF loan may be up to 120% of LTV</w:t>
      </w:r>
    </w:p>
    <w:p w:rsidR="0002614D" w:rsidRDefault="001C06CF" w:rsidP="001C06CF">
      <w:pPr>
        <w:ind w:left="2160" w:hanging="2160"/>
        <w:rPr>
          <w:rFonts w:asciiTheme="majorHAnsi" w:hAnsiTheme="majorHAnsi"/>
          <w:sz w:val="24"/>
          <w:szCs w:val="24"/>
        </w:rPr>
      </w:pPr>
      <w:r w:rsidRPr="00B37B10">
        <w:rPr>
          <w:rFonts w:asciiTheme="majorHAnsi" w:hAnsiTheme="majorHAnsi"/>
          <w:sz w:val="24"/>
          <w:szCs w:val="24"/>
        </w:rPr>
        <w:t>RATE</w:t>
      </w:r>
      <w:r w:rsidRPr="00B37B10">
        <w:rPr>
          <w:rFonts w:asciiTheme="majorHAnsi" w:hAnsiTheme="majorHAnsi"/>
          <w:sz w:val="24"/>
          <w:szCs w:val="24"/>
        </w:rPr>
        <w:tab/>
        <w:t xml:space="preserve"> </w:t>
      </w:r>
      <w:r w:rsidR="00755C7B">
        <w:rPr>
          <w:rFonts w:asciiTheme="majorHAnsi" w:hAnsiTheme="majorHAnsi"/>
          <w:sz w:val="24"/>
          <w:szCs w:val="24"/>
        </w:rPr>
        <w:t>4.5</w:t>
      </w:r>
      <w:r w:rsidRPr="00B37B10">
        <w:rPr>
          <w:rFonts w:asciiTheme="majorHAnsi" w:hAnsiTheme="majorHAnsi"/>
          <w:sz w:val="24"/>
          <w:szCs w:val="24"/>
        </w:rPr>
        <w:t xml:space="preserve">%                                                                                                              </w:t>
      </w:r>
    </w:p>
    <w:p w:rsidR="001C06CF" w:rsidRPr="00B37B10" w:rsidRDefault="001C06CF" w:rsidP="001C06CF">
      <w:pPr>
        <w:ind w:left="2160" w:hanging="2160"/>
        <w:rPr>
          <w:rFonts w:asciiTheme="majorHAnsi" w:hAnsiTheme="majorHAnsi"/>
          <w:sz w:val="24"/>
          <w:szCs w:val="24"/>
        </w:rPr>
      </w:pPr>
      <w:r w:rsidRPr="00B37B10">
        <w:rPr>
          <w:rFonts w:asciiTheme="majorHAnsi" w:hAnsiTheme="majorHAnsi"/>
          <w:sz w:val="24"/>
          <w:szCs w:val="24"/>
        </w:rPr>
        <w:t xml:space="preserve"> </w:t>
      </w:r>
      <w:r w:rsidR="0002614D">
        <w:rPr>
          <w:rFonts w:asciiTheme="majorHAnsi" w:hAnsiTheme="majorHAnsi"/>
          <w:sz w:val="24"/>
          <w:szCs w:val="24"/>
        </w:rPr>
        <w:tab/>
      </w:r>
      <w:r w:rsidRPr="00B37B10">
        <w:rPr>
          <w:rFonts w:asciiTheme="majorHAnsi" w:hAnsiTheme="majorHAnsi"/>
          <w:sz w:val="24"/>
          <w:szCs w:val="24"/>
        </w:rPr>
        <w:t xml:space="preserve">For profit borrowers add .5%; Rates subject to change; call for latest </w:t>
      </w:r>
      <w:r w:rsidR="00B37B10" w:rsidRPr="00B37B10">
        <w:rPr>
          <w:rFonts w:asciiTheme="majorHAnsi" w:hAnsiTheme="majorHAnsi"/>
          <w:sz w:val="24"/>
          <w:szCs w:val="24"/>
        </w:rPr>
        <w:t xml:space="preserve">  </w:t>
      </w:r>
      <w:r w:rsidRPr="00B37B10">
        <w:rPr>
          <w:rFonts w:asciiTheme="majorHAnsi" w:hAnsiTheme="majorHAnsi"/>
          <w:sz w:val="24"/>
          <w:szCs w:val="24"/>
        </w:rPr>
        <w:t>information.</w:t>
      </w:r>
    </w:p>
    <w:p w:rsidR="00B37B10" w:rsidRPr="00B37B10" w:rsidRDefault="00B37B10" w:rsidP="001C06CF">
      <w:pPr>
        <w:ind w:left="2160" w:hanging="2160"/>
        <w:rPr>
          <w:rFonts w:asciiTheme="majorHAnsi" w:hAnsiTheme="majorHAnsi"/>
          <w:sz w:val="24"/>
          <w:szCs w:val="24"/>
        </w:rPr>
      </w:pPr>
      <w:r w:rsidRPr="00B37B10">
        <w:rPr>
          <w:rFonts w:asciiTheme="majorHAnsi" w:hAnsiTheme="majorHAnsi"/>
          <w:sz w:val="24"/>
          <w:szCs w:val="24"/>
        </w:rPr>
        <w:t>TERM</w:t>
      </w:r>
      <w:r w:rsidRPr="00B37B10">
        <w:rPr>
          <w:rFonts w:asciiTheme="majorHAnsi" w:hAnsiTheme="majorHAnsi"/>
          <w:sz w:val="24"/>
          <w:szCs w:val="24"/>
        </w:rPr>
        <w:tab/>
        <w:t>2-3 years. Repayment is due at earlier of maturity or closing of construction financing.</w:t>
      </w:r>
    </w:p>
    <w:p w:rsidR="00B37B10" w:rsidRPr="00B37B10" w:rsidRDefault="00B37B10" w:rsidP="001C06CF">
      <w:pPr>
        <w:ind w:left="2160" w:hanging="2160"/>
        <w:rPr>
          <w:rFonts w:asciiTheme="majorHAnsi" w:hAnsiTheme="majorHAnsi"/>
          <w:sz w:val="24"/>
          <w:szCs w:val="24"/>
        </w:rPr>
      </w:pPr>
      <w:r w:rsidRPr="00B37B10">
        <w:rPr>
          <w:rFonts w:asciiTheme="majorHAnsi" w:hAnsiTheme="majorHAnsi"/>
          <w:sz w:val="24"/>
          <w:szCs w:val="24"/>
        </w:rPr>
        <w:t>GUARANTY/RECOURSE</w:t>
      </w:r>
      <w:r w:rsidRPr="00B37B10">
        <w:rPr>
          <w:rFonts w:asciiTheme="majorHAnsi" w:hAnsiTheme="majorHAnsi"/>
          <w:sz w:val="24"/>
          <w:szCs w:val="24"/>
        </w:rPr>
        <w:tab/>
        <w:t>ETODAF loans are recourse loans</w:t>
      </w:r>
    </w:p>
    <w:p w:rsidR="00B37B10" w:rsidRPr="00B37B10" w:rsidRDefault="00B37B10" w:rsidP="001C06CF">
      <w:pPr>
        <w:ind w:left="2160" w:hanging="2160"/>
        <w:rPr>
          <w:rFonts w:asciiTheme="majorHAnsi" w:hAnsiTheme="majorHAnsi"/>
          <w:sz w:val="24"/>
          <w:szCs w:val="24"/>
        </w:rPr>
      </w:pPr>
      <w:r w:rsidRPr="00B37B10">
        <w:rPr>
          <w:rFonts w:asciiTheme="majorHAnsi" w:hAnsiTheme="majorHAnsi"/>
          <w:sz w:val="24"/>
          <w:szCs w:val="24"/>
        </w:rPr>
        <w:t>SECURITY</w:t>
      </w:r>
      <w:r w:rsidRPr="00B37B10">
        <w:rPr>
          <w:rFonts w:asciiTheme="majorHAnsi" w:hAnsiTheme="majorHAnsi"/>
          <w:sz w:val="24"/>
          <w:szCs w:val="24"/>
        </w:rPr>
        <w:tab/>
        <w:t xml:space="preserve">Second priority mortgage on project real estate;                                                       </w:t>
      </w:r>
      <w:r w:rsidR="00A25E8B">
        <w:rPr>
          <w:rFonts w:asciiTheme="majorHAnsi" w:hAnsiTheme="majorHAnsi"/>
          <w:sz w:val="24"/>
          <w:szCs w:val="24"/>
        </w:rPr>
        <w:t>f</w:t>
      </w:r>
      <w:r w:rsidRPr="00B37B10">
        <w:rPr>
          <w:rFonts w:asciiTheme="majorHAnsi" w:hAnsiTheme="majorHAnsi"/>
          <w:sz w:val="24"/>
          <w:szCs w:val="24"/>
        </w:rPr>
        <w:t>or public sites, guarantees or alternative support and security arrangements with the municipality will be required.</w:t>
      </w:r>
    </w:p>
    <w:p w:rsidR="00B37B10" w:rsidRPr="00B37B10" w:rsidRDefault="00B37B10" w:rsidP="001C06CF">
      <w:pPr>
        <w:ind w:left="2160" w:hanging="2160"/>
        <w:rPr>
          <w:rFonts w:asciiTheme="majorHAnsi" w:hAnsiTheme="majorHAnsi"/>
          <w:sz w:val="24"/>
          <w:szCs w:val="24"/>
        </w:rPr>
      </w:pPr>
      <w:r w:rsidRPr="00B37B10">
        <w:rPr>
          <w:rFonts w:asciiTheme="majorHAnsi" w:hAnsiTheme="majorHAnsi"/>
          <w:sz w:val="24"/>
          <w:szCs w:val="24"/>
        </w:rPr>
        <w:t>FEES</w:t>
      </w:r>
      <w:r w:rsidRPr="00B37B10">
        <w:rPr>
          <w:rFonts w:asciiTheme="majorHAnsi" w:hAnsiTheme="majorHAnsi"/>
          <w:sz w:val="24"/>
          <w:szCs w:val="24"/>
        </w:rPr>
        <w:tab/>
        <w:t>1% of loan amount; 50% payable on acceptance of term sheet, remainder due at closing.</w:t>
      </w:r>
    </w:p>
    <w:p w:rsidR="00B37B10" w:rsidRDefault="00B37B10" w:rsidP="001C06CF">
      <w:pPr>
        <w:ind w:left="2160" w:hanging="2160"/>
        <w:rPr>
          <w:rFonts w:asciiTheme="majorHAnsi" w:hAnsiTheme="majorHAnsi"/>
          <w:sz w:val="24"/>
          <w:szCs w:val="24"/>
        </w:rPr>
      </w:pPr>
      <w:r w:rsidRPr="00B37B10">
        <w:rPr>
          <w:rFonts w:asciiTheme="majorHAnsi" w:hAnsiTheme="majorHAnsi"/>
          <w:sz w:val="24"/>
          <w:szCs w:val="24"/>
        </w:rPr>
        <w:tab/>
        <w:t>Lender Legal Fees to be paid by borrower but every effort will be made to streamline the closing process in coordination with Lead Lender.</w:t>
      </w:r>
    </w:p>
    <w:p w:rsidR="007011EB" w:rsidRPr="007011EB" w:rsidRDefault="007011EB" w:rsidP="001C06CF">
      <w:pPr>
        <w:ind w:left="2160" w:hanging="2160"/>
        <w:rPr>
          <w:rFonts w:asciiTheme="majorHAnsi" w:hAnsiTheme="majorHAnsi"/>
          <w:b/>
          <w:sz w:val="24"/>
          <w:szCs w:val="24"/>
        </w:rPr>
      </w:pPr>
      <w:r w:rsidRPr="007011EB">
        <w:rPr>
          <w:rFonts w:asciiTheme="majorHAnsi" w:hAnsiTheme="majorHAnsi"/>
          <w:b/>
          <w:sz w:val="24"/>
          <w:szCs w:val="24"/>
        </w:rPr>
        <w:t>For more information contact M</w:t>
      </w:r>
      <w:r w:rsidR="0062657D">
        <w:rPr>
          <w:rFonts w:asciiTheme="majorHAnsi" w:hAnsiTheme="majorHAnsi"/>
          <w:b/>
          <w:sz w:val="24"/>
          <w:szCs w:val="24"/>
        </w:rPr>
        <w:t>ike Davis</w:t>
      </w:r>
      <w:r w:rsidR="00A864B1">
        <w:rPr>
          <w:rFonts w:asciiTheme="majorHAnsi" w:hAnsiTheme="majorHAnsi"/>
          <w:b/>
          <w:sz w:val="24"/>
          <w:szCs w:val="24"/>
        </w:rPr>
        <w:t xml:space="preserve"> at LISC: (617)</w:t>
      </w:r>
      <w:r w:rsidR="00C74357">
        <w:rPr>
          <w:rFonts w:asciiTheme="majorHAnsi" w:hAnsiTheme="majorHAnsi"/>
          <w:b/>
          <w:sz w:val="24"/>
          <w:szCs w:val="24"/>
        </w:rPr>
        <w:t xml:space="preserve"> </w:t>
      </w:r>
      <w:r w:rsidR="00A864B1">
        <w:rPr>
          <w:rFonts w:asciiTheme="majorHAnsi" w:hAnsiTheme="majorHAnsi"/>
          <w:b/>
          <w:sz w:val="24"/>
          <w:szCs w:val="24"/>
        </w:rPr>
        <w:t>410-433</w:t>
      </w:r>
      <w:r w:rsidR="0062657D">
        <w:rPr>
          <w:rFonts w:asciiTheme="majorHAnsi" w:hAnsiTheme="majorHAnsi"/>
          <w:b/>
          <w:sz w:val="24"/>
          <w:szCs w:val="24"/>
        </w:rPr>
        <w:t>4</w:t>
      </w:r>
      <w:r w:rsidR="008A7733">
        <w:rPr>
          <w:rFonts w:asciiTheme="majorHAnsi" w:hAnsiTheme="majorHAnsi"/>
          <w:b/>
          <w:sz w:val="24"/>
          <w:szCs w:val="24"/>
        </w:rPr>
        <w:t xml:space="preserve"> or mdavis@lisc.org</w:t>
      </w:r>
    </w:p>
    <w:sectPr w:rsidR="007011EB" w:rsidRPr="007011E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B1F" w:rsidRDefault="00383B1F" w:rsidP="006F6FE0">
      <w:pPr>
        <w:spacing w:after="0" w:line="240" w:lineRule="auto"/>
      </w:pPr>
      <w:r>
        <w:separator/>
      </w:r>
    </w:p>
  </w:endnote>
  <w:endnote w:type="continuationSeparator" w:id="0">
    <w:p w:rsidR="00383B1F" w:rsidRDefault="00383B1F" w:rsidP="006F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B1F" w:rsidRDefault="00383B1F" w:rsidP="006F6FE0">
      <w:pPr>
        <w:spacing w:after="0" w:line="240" w:lineRule="auto"/>
      </w:pPr>
      <w:r>
        <w:separator/>
      </w:r>
    </w:p>
  </w:footnote>
  <w:footnote w:type="continuationSeparator" w:id="0">
    <w:p w:rsidR="00383B1F" w:rsidRDefault="00383B1F" w:rsidP="006F6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FE0" w:rsidRDefault="00383B1F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1.7pt;margin-top:1.7pt;width:180pt;height:63pt;z-index:251658240">
          <v:imagedata r:id="rId1" o:title=""/>
          <w10:wrap type="topAndBottom"/>
        </v:shape>
        <o:OLEObject Type="Embed" ProgID="MSPhotoEd.3" ShapeID="_x0000_s2049" DrawAspect="Content" ObjectID="_157995756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E0"/>
    <w:rsid w:val="00012309"/>
    <w:rsid w:val="0002614D"/>
    <w:rsid w:val="000C0CD1"/>
    <w:rsid w:val="001B68BD"/>
    <w:rsid w:val="001C06CF"/>
    <w:rsid w:val="0023544C"/>
    <w:rsid w:val="00383B1F"/>
    <w:rsid w:val="003F3D89"/>
    <w:rsid w:val="0062657D"/>
    <w:rsid w:val="00635C2F"/>
    <w:rsid w:val="006F6FE0"/>
    <w:rsid w:val="007011EB"/>
    <w:rsid w:val="00755C7B"/>
    <w:rsid w:val="00795B54"/>
    <w:rsid w:val="00796EFC"/>
    <w:rsid w:val="007E3470"/>
    <w:rsid w:val="008314F2"/>
    <w:rsid w:val="00853FD9"/>
    <w:rsid w:val="008758BC"/>
    <w:rsid w:val="008A7733"/>
    <w:rsid w:val="0090769D"/>
    <w:rsid w:val="00A25E8B"/>
    <w:rsid w:val="00A864B1"/>
    <w:rsid w:val="00B37B10"/>
    <w:rsid w:val="00C74357"/>
    <w:rsid w:val="00CD3F7C"/>
    <w:rsid w:val="00D923AF"/>
    <w:rsid w:val="00EC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F07581E-BA8F-4603-885F-B3CB53B3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FE0"/>
  </w:style>
  <w:style w:type="paragraph" w:styleId="Footer">
    <w:name w:val="footer"/>
    <w:basedOn w:val="Normal"/>
    <w:link w:val="FooterChar"/>
    <w:uiPriority w:val="99"/>
    <w:unhideWhenUsed/>
    <w:rsid w:val="006F6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FE0"/>
  </w:style>
  <w:style w:type="paragraph" w:styleId="BalloonText">
    <w:name w:val="Balloon Text"/>
    <w:basedOn w:val="Normal"/>
    <w:link w:val="BalloonTextChar"/>
    <w:uiPriority w:val="99"/>
    <w:semiHidden/>
    <w:unhideWhenUsed/>
    <w:rsid w:val="007E3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LISC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Sanchez</dc:creator>
  <cp:keywords/>
  <dc:description/>
  <cp:lastModifiedBy>Marilyn Sanchez</cp:lastModifiedBy>
  <cp:revision>2</cp:revision>
  <cp:lastPrinted>2015-06-10T16:20:00Z</cp:lastPrinted>
  <dcterms:created xsi:type="dcterms:W3CDTF">2018-02-12T21:20:00Z</dcterms:created>
  <dcterms:modified xsi:type="dcterms:W3CDTF">2018-02-12T21:20:00Z</dcterms:modified>
</cp:coreProperties>
</file>